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bCs/>
          <w:sz w:val="36"/>
          <w:szCs w:val="36"/>
        </w:rPr>
        <w:t xml:space="preserve">常州经开区学校食堂管理咨询服务</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JSZC-320412-CTZB-G2025-0310</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bCs/>
          <w:sz w:val="36"/>
          <w:szCs w:val="36"/>
        </w:rPr>
        <w:t xml:space="preserve">江苏常州经济开发区教育和文体旅局</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125"/>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8"/>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8"/>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8"/>
          <w:color w:val="000000"/>
          <w:sz w:val="32"/>
          <w:szCs w:val="32"/>
        </w:rPr>
        <w:t xml:space="preserve">第三章   资</w:t>
      </w:r>
      <w:bookmarkStart w:id="1" w:name="_Hlt100754117"/>
      <w:r>
        <w:rPr>
          <w:rStyle w:val="1148"/>
          <w:color w:val="000000"/>
          <w:sz w:val="32"/>
          <w:szCs w:val="32"/>
        </w:rPr>
        <w:t xml:space="preserve">格</w:t>
      </w:r>
      <w:bookmarkEnd w:id="1"/>
      <w:r>
        <w:rPr>
          <w:rStyle w:val="1148"/>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8"/>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8"/>
          <w:color w:val="000000"/>
          <w:sz w:val="32"/>
          <w:szCs w:val="32"/>
        </w:rPr>
        <w:t xml:space="preserve">第五章   采购</w:t>
      </w:r>
      <w:bookmarkStart w:id="2" w:name="_Hlt100754102"/>
      <w:r/>
      <w:bookmarkStart w:id="3" w:name="_Hlt100754103"/>
      <w:r>
        <w:rPr>
          <w:rStyle w:val="1148"/>
          <w:color w:val="000000"/>
          <w:sz w:val="32"/>
          <w:szCs w:val="32"/>
        </w:rPr>
        <w:t xml:space="preserve">需</w:t>
      </w:r>
      <w:bookmarkEnd w:id="2"/>
      <w:r/>
      <w:bookmarkEnd w:id="3"/>
      <w:r>
        <w:rPr>
          <w:rStyle w:val="1148"/>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8"/>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8"/>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1125"/>
        <w:spacing w:line="720" w:lineRule="auto"/>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常州经开区学校食堂管理咨询服务</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2025年12月19日09点30分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35393621"/>
      <w:r/>
      <w:bookmarkStart w:id="6" w:name="_Toc28359079"/>
      <w:r/>
      <w:bookmarkStart w:id="7" w:name="_Toc28359002"/>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JSZC-320412-CTZB-G2025-0310</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cs="宋体"/>
          <w:sz w:val="32"/>
          <w:szCs w:val="32"/>
        </w:rPr>
        <w:t xml:space="preserve">常州经开区学校食堂管理咨询服务</w:t>
      </w:r>
      <w:r>
        <w:rPr>
          <w:rFonts w:ascii="仿宋" w:hAnsi="仿宋" w:eastAsia="仿宋"/>
          <w:sz w:val="32"/>
          <w:szCs w:val="32"/>
        </w:rPr>
      </w:r>
      <w:r/>
    </w:p>
    <w:p>
      <w:pPr>
        <w:pStyle w:val="1072"/>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2</w:t>
      </w:r>
      <w:r>
        <w:rPr>
          <w:rFonts w:ascii="仿宋" w:hAnsi="仿宋" w:eastAsia="仿宋"/>
          <w:sz w:val="32"/>
          <w:szCs w:val="32"/>
        </w:rPr>
        <w:t xml:space="preserve">81万元</w:t>
      </w:r>
      <w:r>
        <w:rPr>
          <w:rFonts w:hint="eastAsia" w:ascii="仿宋" w:hAnsi="仿宋" w:eastAsia="仿宋"/>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食材管理</w:t>
      </w:r>
      <w:r>
        <w:rPr>
          <w:rFonts w:ascii="仿宋" w:hAnsi="仿宋" w:eastAsia="仿宋"/>
          <w:sz w:val="32"/>
          <w:szCs w:val="32"/>
        </w:rPr>
        <w:t xml:space="preserve">费</w:t>
      </w:r>
      <w:r>
        <w:rPr>
          <w:rFonts w:hint="eastAsia" w:ascii="仿宋" w:hAnsi="仿宋" w:eastAsia="仿宋"/>
          <w:sz w:val="32"/>
          <w:szCs w:val="32"/>
        </w:rPr>
        <w:t xml:space="preserve">：2</w:t>
      </w:r>
      <w:r>
        <w:rPr>
          <w:rFonts w:ascii="仿宋" w:hAnsi="仿宋" w:eastAsia="仿宋"/>
          <w:sz w:val="32"/>
          <w:szCs w:val="32"/>
        </w:rPr>
        <w:t xml:space="preserve">81</w:t>
      </w:r>
      <w:r>
        <w:rPr>
          <w:rFonts w:hint="eastAsia" w:ascii="仿宋" w:hAnsi="仿宋" w:eastAsia="仿宋"/>
          <w:sz w:val="32"/>
          <w:szCs w:val="32"/>
        </w:rPr>
        <w:t xml:space="preserve">万元；用工服务费（非财政性资金）：</w:t>
      </w:r>
      <w:r>
        <w:rPr>
          <w:rFonts w:ascii="仿宋" w:hAnsi="仿宋" w:eastAsia="仿宋"/>
          <w:sz w:val="32"/>
          <w:szCs w:val="32"/>
        </w:rPr>
        <w:t xml:space="preserve">100</w:t>
      </w:r>
      <w:r>
        <w:rPr>
          <w:rFonts w:hint="eastAsia" w:ascii="仿宋" w:hAnsi="仿宋" w:eastAsia="仿宋"/>
          <w:sz w:val="32"/>
          <w:szCs w:val="32"/>
        </w:rPr>
        <w:t xml:space="preserve">元/人/月</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本项目为常州经开区学校食堂管理咨询服务，主要服务内容包括但不限于负责经开区学校食堂用工人员招聘、培训等相关工作；组织食材招标采购及合同签订、供应商管理等食堂管理相关服务工作。</w:t>
      </w:r>
      <w:r/>
    </w:p>
    <w:p>
      <w:pPr>
        <w:pStyle w:val="1072"/>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合同履行期限：一年。</w:t>
      </w:r>
      <w:r>
        <w:rPr>
          <w:rFonts w:ascii="仿宋" w:hAnsi="仿宋" w:eastAsia="仿宋"/>
          <w:sz w:val="32"/>
          <w:szCs w:val="32"/>
          <w:u w:val="single"/>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4"/>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80"/>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rPr>
          <w:rFonts w:hint="eastAsia" w:ascii="仿宋" w:hAnsi="仿宋" w:eastAsia="仿宋"/>
          <w:sz w:val="32"/>
          <w:szCs w:val="32"/>
        </w:rPr>
      </w:r>
      <w:r/>
    </w:p>
    <w:p>
      <w:pPr>
        <w:pStyle w:val="1072"/>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hint="eastAsia" w:ascii="仿宋" w:hAnsi="仿宋" w:eastAsia="仿宋"/>
          <w:b/>
          <w:sz w:val="32"/>
          <w:szCs w:val="32"/>
        </w:rPr>
        <w:t xml:space="preserve">提供的服务全部由符合政策要求的中小/小微企业承接。</w:t>
      </w:r>
      <w:r>
        <w:rPr>
          <w:rFonts w:ascii="仿宋" w:hAnsi="仿宋" w:eastAsia="仿宋"/>
          <w:b/>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□否</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是，公益一类事业单位、使用事业编制且由财政拨款保障的群团组织，不得作为承接主体；</w:t>
      </w:r>
      <w:r/>
    </w:p>
    <w:p>
      <w:pPr>
        <w:pStyle w:val="1072"/>
        <w:ind w:firstLine="640"/>
        <w:spacing w:line="360" w:lineRule="auto"/>
        <w:tabs>
          <w:tab w:val="left" w:pos="900" w:leader="none"/>
          <w:tab w:val="left" w:pos="1134" w:leader="none"/>
          <w:tab w:val="left" w:pos="1589" w:leader="none"/>
          <w:tab w:val="left" w:pos="5521" w:leader="none"/>
        </w:tabs>
        <w:rPr>
          <w:rFonts w:hint="eastAsia"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rPr>
        <w:t xml:space="preserve">/。</w:t>
      </w:r>
      <w:r>
        <w:rPr>
          <w:rFonts w:hint="eastAsia" w:ascii="仿宋" w:hAnsi="仿宋" w:eastAsia="仿宋"/>
          <w:i/>
          <w:iCs/>
          <w:sz w:val="32"/>
          <w:szCs w:val="32"/>
          <w:u w:val="single"/>
        </w:rPr>
      </w:r>
      <w:r/>
    </w:p>
    <w:p>
      <w:pPr>
        <w:pStyle w:val="1074"/>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1072"/>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2"/>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2"/>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9</w:t>
      </w:r>
      <w:r>
        <w:rPr>
          <w:rFonts w:hint="eastAsia" w:ascii="仿宋" w:hAnsi="仿宋" w:eastAsia="仿宋" w:cs="宋体"/>
          <w:sz w:val="32"/>
          <w:szCs w:val="32"/>
        </w:rPr>
        <w:t xml:space="preserve">日</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3</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2"/>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4"/>
        <w:ind w:firstLine="643"/>
        <w:jc w:val="left"/>
        <w:spacing w:before="0" w:line="360" w:lineRule="auto"/>
        <w:rPr>
          <w:rFonts w:ascii="仿宋" w:hAnsi="仿宋" w:eastAsia="仿宋"/>
          <w:sz w:val="32"/>
          <w:szCs w:val="32"/>
        </w:rPr>
      </w:pPr>
      <w:r/>
      <w:bookmarkStart w:id="22" w:name="_Toc35393794"/>
      <w:r/>
      <w:bookmarkStart w:id="23" w:name="_Toc35393625"/>
      <w:r/>
      <w:bookmarkStart w:id="24" w:name="_Toc2835908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4"/>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2"/>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2"/>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28359008"/>
      <w:r/>
      <w:bookmarkStart w:id="29" w:name="_Toc35393627"/>
      <w:r/>
      <w:bookmarkStart w:id="30" w:name="_Toc28359085"/>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2"/>
        <w:ind w:left="-2"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称：江苏常州经济开发区教育和文体旅局 </w:t>
      </w:r>
      <w:r/>
    </w:p>
    <w:p>
      <w:pPr>
        <w:pStyle w:val="1072"/>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址：江苏省常州市武进区东方东路168号</w:t>
      </w:r>
      <w:r/>
    </w:p>
    <w:p>
      <w:pPr>
        <w:pStyle w:val="1072"/>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联系方式：陈</w:t>
      </w:r>
      <w:r>
        <w:rPr>
          <w:rFonts w:ascii="仿宋" w:hAnsi="仿宋" w:eastAsia="仿宋"/>
          <w:sz w:val="32"/>
          <w:szCs w:val="32"/>
        </w:rPr>
        <w:t xml:space="preserve">先生</w:t>
      </w:r>
      <w:r>
        <w:rPr>
          <w:rFonts w:hint="eastAsia" w:ascii="仿宋" w:hAnsi="仿宋" w:eastAsia="仿宋"/>
          <w:sz w:val="32"/>
          <w:szCs w:val="32"/>
        </w:rPr>
        <w:t xml:space="preserve">  0519-89863166</w:t>
      </w:r>
      <w:r>
        <w:rPr>
          <w:rFonts w:hint="eastAsia" w:ascii="仿宋" w:hAnsi="仿宋" w:eastAsia="仿宋"/>
          <w:sz w:val="32"/>
          <w:szCs w:val="32"/>
          <w:u w:val="single"/>
        </w:rPr>
      </w:r>
      <w:r/>
    </w:p>
    <w:p>
      <w:pPr>
        <w:pStyle w:val="1072"/>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2"/>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112"/>
        <w:ind w:left="-2" w:firstLine="640"/>
        <w:spacing w:line="360" w:lineRule="auto"/>
        <w:rPr>
          <w:rFonts w:ascii="仿宋" w:hAnsi="仿宋" w:eastAsia="仿宋"/>
          <w:sz w:val="32"/>
          <w:szCs w:val="32"/>
        </w:rPr>
      </w:pPr>
      <w:r>
        <w:rPr>
          <w:rFonts w:ascii="仿宋" w:hAnsi="仿宋" w:eastAsia="仿宋"/>
          <w:sz w:val="32"/>
          <w:szCs w:val="32"/>
        </w:rPr>
        <w:t xml:space="preserve">项目联系人：王逸菲</w:t>
      </w:r>
      <w:r>
        <w:rPr>
          <w:rFonts w:ascii="仿宋" w:hAnsi="仿宋" w:eastAsia="仿宋"/>
          <w:sz w:val="32"/>
          <w:szCs w:val="32"/>
        </w:rPr>
      </w:r>
      <w:r/>
    </w:p>
    <w:p>
      <w:pPr>
        <w:pStyle w:val="1112"/>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81580192（转分机号6012）</w:t>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264969275"/>
      <w:r/>
      <w:bookmarkStart w:id="38" w:name="_Toc150774783"/>
      <w:r/>
      <w:bookmarkStart w:id="39" w:name="_Toc127151777"/>
      <w:r/>
      <w:bookmarkStart w:id="40" w:name="_Toc512937850"/>
      <w:r/>
      <w:bookmarkStart w:id="41" w:name="_Toc353873938"/>
      <w:r/>
      <w:bookmarkStart w:id="42" w:name="_Toc305158854"/>
      <w:r/>
      <w:bookmarkStart w:id="43" w:name="_Toc195842950"/>
      <w:r/>
      <w:bookmarkStart w:id="44" w:name="_Toc99301420"/>
      <w:r/>
      <w:bookmarkStart w:id="45" w:name="_Toc226965856"/>
      <w:r/>
      <w:bookmarkStart w:id="46" w:name="_Toc265228423"/>
      <w:r/>
      <w:bookmarkStart w:id="47" w:name="_Toc305158928"/>
      <w:r/>
      <w:bookmarkStart w:id="48" w:name="_Toc12716148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64608633"/>
      <w:r/>
      <w:bookmarkStart w:id="50" w:name="_Toc226965792"/>
      <w:r/>
      <w:bookmarkStart w:id="51" w:name="_Toc127151720"/>
      <w:r/>
      <w:bookmarkStart w:id="52" w:name="_Toc150774619"/>
      <w:r/>
      <w:bookmarkStart w:id="53" w:name="_Toc164351613"/>
      <w:r/>
      <w:bookmarkStart w:id="54" w:name="_Toc150774724"/>
      <w:r/>
      <w:bookmarkStart w:id="55" w:name="_Toc226337215"/>
      <w:r/>
      <w:bookmarkStart w:id="56" w:name="_Toc151193907"/>
      <w:r/>
      <w:bookmarkStart w:id="57" w:name="_Toc151193761"/>
      <w:r/>
      <w:bookmarkStart w:id="58" w:name="_Toc142311021"/>
      <w:r/>
      <w:bookmarkStart w:id="59" w:name="_Toc127161433"/>
      <w:r/>
      <w:bookmarkStart w:id="60" w:name="_Toc195842884"/>
      <w:r/>
      <w:bookmarkStart w:id="61" w:name="_Toc150509270"/>
      <w:r/>
      <w:bookmarkStart w:id="62" w:name="_Toc149720812"/>
      <w:r/>
      <w:bookmarkStart w:id="63" w:name="_Toc164229360"/>
      <w:r/>
      <w:bookmarkStart w:id="64" w:name="_Toc226965709"/>
      <w:r/>
      <w:bookmarkStart w:id="65" w:name="_Toc520356144"/>
      <w:r/>
      <w:bookmarkStart w:id="66" w:name="_Toc150480757"/>
      <w:r/>
      <w:bookmarkStart w:id="67" w:name="_Toc164229214"/>
      <w:r/>
      <w:bookmarkStart w:id="68" w:name="_Toc226309763"/>
      <w:r/>
      <w:bookmarkStart w:id="69" w:name="_Toc151193689"/>
      <w:r/>
      <w:bookmarkStart w:id="70" w:name="_Toc151193833"/>
      <w:r/>
      <w:bookmarkStart w:id="71" w:name="_Toc151193617"/>
      <w:r/>
      <w:bookmarkStart w:id="72" w:name="_Toc164608788"/>
      <w:r/>
      <w:bookmarkStart w:id="73" w:name="_Toc151190146"/>
      <w:r/>
      <w:bookmarkStart w:id="74" w:name="_Toc127151519"/>
      <w:r>
        <w:rPr>
          <w:rFonts w:ascii="宋体" w:hAnsi="宋体" w:eastAsia="宋体"/>
          <w:sz w:val="28"/>
        </w:rPr>
        <w:t xml:space="preserve">投标人须知资料表</w:t>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项目属性：</w:t>
            </w:r>
            <w:r/>
          </w:p>
          <w:p>
            <w:pPr>
              <w:pStyle w:val="1072"/>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72"/>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p>
          <w:p>
            <w:pPr>
              <w:pStyle w:val="1072"/>
              <w:jc w:val="left"/>
              <w:rPr>
                <w:rFonts w:hint="eastAsia" w:ascii="宋体" w:hAnsi="宋体" w:cs="宋体"/>
                <w:sz w:val="24"/>
              </w:rPr>
            </w:pPr>
            <w:r>
              <w:rPr>
                <w:rFonts w:hint="eastAsia" w:ascii="宋体" w:hAnsi="宋体" w:cs="宋体"/>
                <w:sz w:val="24"/>
              </w:rPr>
              <w:t xml:space="preserve">□是</w:t>
            </w:r>
            <w:r/>
          </w:p>
          <w:p>
            <w:pPr>
              <w:pStyle w:val="1072"/>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2"/>
              <w:rPr>
                <w:rFonts w:hAnsi="宋体" w:cs="宋体"/>
                <w:sz w:val="24"/>
                <w:szCs w:val="24"/>
              </w:rPr>
            </w:pPr>
            <w:r>
              <w:rPr>
                <w:rFonts w:hAnsi="宋体" w:cs="宋体"/>
                <w:sz w:val="24"/>
                <w:szCs w:val="24"/>
              </w:rPr>
              <w:t xml:space="preserve">□关于核心产品本项目__包不适用。</w:t>
            </w:r>
            <w:r/>
          </w:p>
          <w:p>
            <w:pPr>
              <w:pStyle w:val="1112"/>
              <w:rPr>
                <w:rFonts w:hAnsi="宋体" w:cs="宋体"/>
                <w:sz w:val="24"/>
                <w:szCs w:val="24"/>
              </w:rPr>
            </w:pPr>
            <w:r>
              <w:rPr>
                <w:rFonts w:hAnsi="宋体" w:cs="宋体"/>
                <w:sz w:val="24"/>
                <w:szCs w:val="24"/>
              </w:rPr>
              <w:t xml:space="preserve">□本项目__包为单一产品采购项目。</w:t>
            </w:r>
            <w:r/>
          </w:p>
          <w:p>
            <w:pPr>
              <w:pStyle w:val="1072"/>
              <w:jc w:val="left"/>
              <w:rPr>
                <w:rFonts w:hint="eastAsia" w:ascii="宋体" w:hAnsi="宋体" w:cs="宋体"/>
                <w:sz w:val="24"/>
              </w:rPr>
            </w:pP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2"/>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2"/>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2"/>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p>
          <w:p>
            <w:pPr>
              <w:pStyle w:val="1072"/>
              <w:jc w:val="left"/>
              <w:rPr>
                <w:rFonts w:hint="eastAsia" w:ascii="宋体" w:hAnsi="宋体" w:cs="宋体"/>
                <w:sz w:val="24"/>
              </w:rPr>
            </w:pPr>
            <w:r>
              <w:rPr>
                <w:rFonts w:hint="eastAsia" w:ascii="宋体" w:hAnsi="宋体" w:cs="宋体"/>
                <w:sz w:val="24"/>
              </w:rPr>
              <w:t xml:space="preserve">■不需要</w:t>
            </w:r>
            <w:r/>
          </w:p>
          <w:p>
            <w:pPr>
              <w:pStyle w:val="1072"/>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rPr>
              <w:t xml:space="preserve">其他未列明行业</w:t>
            </w:r>
            <w:r>
              <w:rPr>
                <w:rFonts w:hint="eastAsia" w:ascii="宋体" w:hAnsi="宋体" w:cs="宋体"/>
                <w:b/>
                <w:sz w:val="24"/>
              </w:rPr>
              <w:t xml:space="preserve">。</w:t>
            </w:r>
            <w:r>
              <w:rPr>
                <w:rFonts w:hint="eastAsia" w:ascii="宋体" w:hAnsi="宋体" w:cs="宋体"/>
                <w:sz w:val="24"/>
              </w:rPr>
            </w:r>
            <w:r/>
          </w:p>
        </w:tc>
      </w:tr>
      <w:tr>
        <w:trPr>
          <w:trHeight w:val="841"/>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p>
          <w:p>
            <w:pPr>
              <w:pStyle w:val="1072"/>
              <w:jc w:val="left"/>
              <w:rPr>
                <w:rFonts w:hint="eastAsia" w:ascii="宋体" w:hAnsi="宋体" w:cs="宋体"/>
                <w:sz w:val="24"/>
              </w:rPr>
            </w:pPr>
            <w:r>
              <w:rPr>
                <w:rFonts w:hint="eastAsia" w:ascii="宋体" w:hAnsi="宋体" w:cs="宋体"/>
                <w:sz w:val="24"/>
              </w:rPr>
              <w:t xml:space="preserve">■无</w:t>
            </w:r>
            <w:r/>
          </w:p>
          <w:p>
            <w:pPr>
              <w:pStyle w:val="1072"/>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2"/>
              <w:jc w:val="left"/>
              <w:rPr>
                <w:rFonts w:hint="eastAsia" w:ascii="宋体" w:hAnsi="宋体" w:cs="宋体"/>
                <w:sz w:val="24"/>
              </w:rPr>
            </w:pPr>
            <w:r>
              <w:rPr>
                <w:rFonts w:hint="eastAsia" w:ascii="宋体" w:hAnsi="宋体" w:cs="宋体"/>
                <w:sz w:val="24"/>
              </w:rPr>
              <w:t xml:space="preserve">■不允许</w:t>
            </w:r>
            <w:r/>
          </w:p>
          <w:p>
            <w:pPr>
              <w:pStyle w:val="1072"/>
              <w:jc w:val="left"/>
              <w:rPr>
                <w:rFonts w:hint="eastAsia" w:ascii="宋体" w:hAnsi="宋体" w:cs="宋体"/>
                <w:sz w:val="24"/>
              </w:rPr>
            </w:pPr>
            <w:r>
              <w:rPr>
                <w:rFonts w:hint="eastAsia" w:ascii="宋体" w:hAnsi="宋体" w:cs="宋体"/>
                <w:sz w:val="24"/>
              </w:rPr>
              <w:t xml:space="preserve">□允许，具体要求：</w:t>
            </w:r>
            <w:r/>
          </w:p>
          <w:p>
            <w:pPr>
              <w:pStyle w:val="1072"/>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月</w:t>
            </w:r>
            <w:r>
              <w:rPr>
                <w:rFonts w:hint="eastAsia" w:ascii="宋体" w:hAnsi="宋体" w:cs="宋体"/>
                <w:b/>
                <w:sz w:val="24"/>
              </w:rPr>
              <w:t xml:space="preserve">0</w:t>
            </w:r>
            <w:r>
              <w:rPr>
                <w:rFonts w:ascii="宋体" w:hAnsi="宋体" w:cs="宋体"/>
                <w:b/>
                <w:sz w:val="24"/>
              </w:rPr>
              <w:t xml:space="preserve">8</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接收询问和质疑的联系方式</w:t>
            </w:r>
            <w:r/>
          </w:p>
          <w:p>
            <w:pPr>
              <w:pStyle w:val="1072"/>
              <w:jc w:val="left"/>
              <w:rPr>
                <w:rFonts w:hint="eastAsia" w:ascii="宋体" w:hAnsi="宋体" w:cs="宋体"/>
                <w:sz w:val="24"/>
              </w:rPr>
            </w:pPr>
            <w:r>
              <w:rPr>
                <w:rFonts w:hint="eastAsia" w:ascii="宋体" w:hAnsi="宋体" w:cs="宋体"/>
                <w:sz w:val="24"/>
              </w:rPr>
              <w:t xml:space="preserve">联系部门：技术部；</w:t>
            </w:r>
            <w:r/>
          </w:p>
          <w:p>
            <w:pPr>
              <w:pStyle w:val="1072"/>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jc w:val="left"/>
              <w:rPr>
                <w:rFonts w:hint="eastAsia" w:ascii="宋体" w:hAnsi="宋体" w:cs="宋体"/>
                <w:b/>
                <w:sz w:val="24"/>
              </w:rPr>
            </w:pPr>
            <w:r>
              <w:rPr>
                <w:rFonts w:hint="eastAsia" w:ascii="宋体" w:hAnsi="宋体" w:cs="宋体"/>
                <w:b/>
                <w:sz w:val="24"/>
              </w:rPr>
              <w:t xml:space="preserve">（一）收费对象：</w:t>
            </w:r>
            <w:r/>
          </w:p>
          <w:p>
            <w:pPr>
              <w:pStyle w:val="1072"/>
              <w:jc w:val="left"/>
              <w:rPr>
                <w:rFonts w:hint="eastAsia" w:ascii="宋体" w:hAnsi="宋体" w:cs="宋体"/>
                <w:sz w:val="24"/>
              </w:rPr>
            </w:pPr>
            <w:r>
              <w:rPr>
                <w:rFonts w:hint="eastAsia" w:ascii="宋体" w:hAnsi="宋体" w:cs="宋体"/>
                <w:sz w:val="24"/>
              </w:rPr>
              <w:t xml:space="preserve">□采购人</w:t>
            </w:r>
            <w:r/>
          </w:p>
          <w:p>
            <w:pPr>
              <w:pStyle w:val="1072"/>
              <w:jc w:val="left"/>
              <w:rPr>
                <w:rFonts w:hint="eastAsia" w:ascii="宋体" w:hAnsi="宋体" w:cs="宋体"/>
                <w:sz w:val="24"/>
              </w:rPr>
            </w:pPr>
            <w:r>
              <w:rPr>
                <w:rFonts w:hint="eastAsia" w:ascii="宋体" w:hAnsi="宋体" w:cs="宋体"/>
                <w:sz w:val="24"/>
              </w:rPr>
              <w:t xml:space="preserve">■中标人</w:t>
            </w:r>
            <w:r/>
          </w:p>
          <w:p>
            <w:pPr>
              <w:pStyle w:val="1072"/>
              <w:jc w:val="left"/>
              <w:rPr>
                <w:rFonts w:hint="eastAsia" w:ascii="宋体" w:hAnsi="宋体" w:cs="宋体"/>
                <w:b/>
                <w:sz w:val="24"/>
              </w:rPr>
            </w:pPr>
            <w:r>
              <w:rPr>
                <w:rFonts w:hint="eastAsia" w:ascii="宋体" w:hAnsi="宋体" w:cs="宋体"/>
                <w:b/>
                <w:sz w:val="24"/>
              </w:rPr>
              <w:t xml:space="preserve">（二）收费标准：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p>
                <w:p>
                  <w:pPr>
                    <w:pStyle w:val="1072"/>
                    <w:ind w:firstLine="240"/>
                    <w:spacing w:line="440" w:lineRule="exact"/>
                    <w:rPr>
                      <w:rFonts w:hint="eastAsia" w:ascii="宋体" w:hAnsi="宋体" w:cs="宋体"/>
                      <w:bCs/>
                      <w:sz w:val="24"/>
                    </w:rPr>
                  </w:pPr>
                  <w:r>
                    <w:rPr>
                      <w:rFonts w:hint="eastAsia" w:ascii="宋体" w:hAnsi="宋体" w:cs="宋体"/>
                      <w:bCs/>
                      <w:sz w:val="24"/>
                    </w:rPr>
                    <w:t xml:space="preserve">费　　　   务</w:t>
                  </w:r>
                  <w:r/>
                </w:p>
                <w:p>
                  <w:pPr>
                    <w:pStyle w:val="1072"/>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p>
                <w:p>
                  <w:pPr>
                    <w:pStyle w:val="1072"/>
                    <w:ind w:firstLine="1200"/>
                    <w:spacing w:line="440" w:lineRule="exact"/>
                    <w:rPr>
                      <w:rFonts w:hint="eastAsia" w:ascii="宋体" w:hAnsi="宋体" w:cs="宋体"/>
                      <w:bCs/>
                      <w:sz w:val="24"/>
                    </w:rPr>
                  </w:pPr>
                  <w:r>
                    <w:rPr>
                      <w:rFonts w:hint="eastAsia" w:ascii="宋体" w:hAnsi="宋体" w:cs="宋体"/>
                      <w:bCs/>
                      <w:sz w:val="24"/>
                    </w:rPr>
                    <w:t xml:space="preserve">率　       型</w:t>
                  </w:r>
                  <w:r/>
                </w:p>
                <w:p>
                  <w:pPr>
                    <w:pStyle w:val="1072"/>
                    <w:ind w:firstLine="1200"/>
                    <w:spacing w:line="440" w:lineRule="exact"/>
                    <w:rPr>
                      <w:rFonts w:hint="eastAsia" w:ascii="宋体" w:hAnsi="宋体" w:cs="宋体"/>
                      <w:bCs/>
                      <w:sz w:val="24"/>
                    </w:rPr>
                  </w:pPr>
                  <w:r>
                    <w:rPr>
                      <w:rFonts w:hint="eastAsia" w:ascii="宋体" w:hAnsi="宋体" w:cs="宋体"/>
                      <w:bCs/>
                      <w:sz w:val="24"/>
                    </w:rPr>
                    <w:t xml:space="preserve">　　　　</w:t>
                  </w:r>
                  <w:r/>
                </w:p>
                <w:p>
                  <w:pPr>
                    <w:pStyle w:val="1072"/>
                    <w:spacing w:line="440" w:lineRule="exact"/>
                    <w:rPr>
                      <w:rFonts w:hint="eastAsia" w:ascii="宋体" w:hAnsi="宋体" w:cs="宋体"/>
                      <w:bCs/>
                      <w:sz w:val="24"/>
                    </w:rPr>
                  </w:pPr>
                  <w:r>
                    <w:rPr>
                      <w:rFonts w:hint="eastAsia" w:ascii="宋体" w:hAnsi="宋体" w:cs="宋体"/>
                      <w:bCs/>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72"/>
                    <w:jc w:val="center"/>
                    <w:spacing w:line="440" w:lineRule="exact"/>
                    <w:rPr>
                      <w:rFonts w:hint="eastAsia" w:ascii="宋体" w:hAnsi="宋体" w:cs="宋体"/>
                      <w:bCs/>
                      <w:sz w:val="24"/>
                    </w:rPr>
                  </w:pPr>
                  <w:r>
                    <w:rPr>
                      <w:rFonts w:hint="eastAsia" w:ascii="宋体" w:hAnsi="宋体" w:cs="宋体"/>
                      <w:bCs/>
                      <w:sz w:val="24"/>
                    </w:rPr>
                    <w:t xml:space="preserve">服务类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spacing w:line="280" w:lineRule="exact"/>
                    <w:rPr>
                      <w:rFonts w:hint="eastAsia"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280" w:lineRule="exact"/>
                    <w:rPr>
                      <w:rFonts w:hint="eastAsia" w:ascii="宋体" w:hAnsi="宋体" w:cs="宋体"/>
                      <w:sz w:val="24"/>
                    </w:rPr>
                  </w:pPr>
                  <w:r>
                    <w:rPr>
                      <w:rFonts w:hint="eastAsia" w:ascii="宋体" w:hAnsi="宋体" w:cs="宋体"/>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spacing w:line="280" w:lineRule="exact"/>
                    <w:rPr>
                      <w:rFonts w:hint="eastAsia" w:ascii="宋体" w:hAnsi="宋体" w:cs="宋体"/>
                      <w:sz w:val="24"/>
                    </w:rPr>
                  </w:pPr>
                  <w:r>
                    <w:rPr>
                      <w:rFonts w:hint="eastAsia" w:ascii="宋体" w:hAnsi="宋体" w:cs="宋体"/>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72"/>
                    <w:jc w:val="center"/>
                    <w:spacing w:line="280" w:lineRule="exact"/>
                    <w:rPr>
                      <w:rFonts w:hint="eastAsia" w:ascii="宋体" w:hAnsi="宋体" w:cs="宋体"/>
                      <w:sz w:val="24"/>
                    </w:rPr>
                  </w:pPr>
                  <w:r>
                    <w:rPr>
                      <w:rFonts w:hint="eastAsia" w:ascii="宋体" w:hAnsi="宋体" w:cs="宋体"/>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72"/>
                    <w:jc w:val="center"/>
                    <w:spacing w:line="280" w:lineRule="exact"/>
                    <w:rPr>
                      <w:rFonts w:hint="eastAsia" w:ascii="宋体" w:hAnsi="宋体" w:cs="宋体"/>
                      <w:sz w:val="24"/>
                    </w:rPr>
                  </w:pPr>
                  <w:r>
                    <w:rPr>
                      <w:rFonts w:hint="eastAsia" w:ascii="宋体" w:hAnsi="宋体" w:cs="宋体"/>
                      <w:sz w:val="24"/>
                    </w:rPr>
                    <w:t xml:space="preserve">0.45%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440" w:lineRule="exact"/>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spacing w:line="440" w:lineRule="exact"/>
                    <w:rPr>
                      <w:rFonts w:hint="eastAsia" w:ascii="宋体" w:hAnsi="宋体" w:cs="宋体"/>
                      <w:sz w:val="24"/>
                    </w:rPr>
                  </w:pPr>
                  <w:r>
                    <w:rPr>
                      <w:rFonts w:hint="eastAsia" w:ascii="宋体" w:hAnsi="宋体" w:cs="宋体"/>
                      <w:sz w:val="24"/>
                    </w:rPr>
                    <w:t xml:space="preserve">……</w:t>
                  </w:r>
                  <w:r/>
                </w:p>
              </w:tc>
            </w:tr>
          </w:tbl>
          <w:p>
            <w:pPr>
              <w:pStyle w:val="1072"/>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72"/>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按照上述标准收取。</w:t>
            </w:r>
            <w:r/>
          </w:p>
          <w:p>
            <w:pPr>
              <w:pStyle w:val="1072"/>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1072"/>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2"/>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2"/>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2"/>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142311019"/>
      <w:r/>
      <w:bookmarkStart w:id="76" w:name="_Toc353873662"/>
      <w:r/>
      <w:bookmarkStart w:id="77" w:name="_Toc264969207"/>
      <w:r/>
      <w:bookmarkStart w:id="78" w:name="_Toc353825542"/>
      <w:r/>
      <w:bookmarkStart w:id="79" w:name="_Toc226337213"/>
      <w:r/>
      <w:bookmarkStart w:id="80" w:name="_Toc127151517"/>
      <w:r/>
      <w:bookmarkStart w:id="81" w:name="_Toc353873932"/>
      <w:r/>
      <w:bookmarkStart w:id="82" w:name="_Toc265228355"/>
      <w:r/>
      <w:bookmarkStart w:id="83" w:name="_Toc305158859"/>
      <w:r/>
      <w:bookmarkStart w:id="84" w:name="_Toc305158785"/>
      <w:r/>
      <w:bookmarkStart w:id="85" w:name="_Toc226965790"/>
      <w:r/>
      <w:bookmarkStart w:id="86" w:name="_Toc195842882"/>
      <w:r/>
      <w:bookmarkStart w:id="87" w:name="_Toc150480755"/>
      <w:r/>
      <w:bookmarkStart w:id="88" w:name="_Toc15077472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305158860"/>
      <w:r/>
      <w:bookmarkStart w:id="92" w:name="_Toc195842883"/>
      <w:r/>
      <w:bookmarkStart w:id="93" w:name="_Toc151193688"/>
      <w:r/>
      <w:bookmarkStart w:id="94" w:name="_Toc226965708"/>
      <w:r/>
      <w:bookmarkStart w:id="95" w:name="_Toc150774723"/>
      <w:r/>
      <w:bookmarkStart w:id="96" w:name="_Toc151193760"/>
      <w:r/>
      <w:bookmarkStart w:id="97" w:name="_Toc226337214"/>
      <w:r/>
      <w:bookmarkStart w:id="98" w:name="_Toc226965791"/>
      <w:r/>
      <w:bookmarkStart w:id="99" w:name="_Toc305158786"/>
      <w:r/>
      <w:bookmarkStart w:id="100" w:name="_Toc150774618"/>
      <w:r/>
      <w:bookmarkStart w:id="101" w:name="_Toc151193832"/>
      <w:r/>
      <w:bookmarkStart w:id="102" w:name="_Toc264969208"/>
      <w:r/>
      <w:bookmarkStart w:id="103" w:name="_Toc151193616"/>
      <w:r/>
      <w:bookmarkStart w:id="104" w:name="_Toc150509269"/>
      <w:r/>
      <w:bookmarkStart w:id="105" w:name="_Toc226309762"/>
      <w:r/>
      <w:bookmarkStart w:id="106" w:name="_Toc151190145"/>
      <w:r/>
      <w:bookmarkStart w:id="107" w:name="_Toc150480756"/>
      <w:r/>
      <w:bookmarkStart w:id="108" w:name="_Toc265228356"/>
      <w:r/>
      <w:bookmarkStart w:id="109" w:name="_Toc151193906"/>
      <w:r/>
      <w:bookmarkStart w:id="110" w:name="_Toc14231102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305158787"/>
      <w:r/>
      <w:bookmarkStart w:id="113" w:name="_Toc264969209"/>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27151721"/>
      <w:r/>
      <w:bookmarkStart w:id="116" w:name="_Toc264969210"/>
      <w:r/>
      <w:bookmarkStart w:id="117" w:name="_Toc151193762"/>
      <w:r/>
      <w:bookmarkStart w:id="118" w:name="_Toc226309764"/>
      <w:r/>
      <w:bookmarkStart w:id="119" w:name="_Toc195842885"/>
      <w:r/>
      <w:bookmarkStart w:id="120" w:name="_Toc151193834"/>
      <w:r/>
      <w:bookmarkStart w:id="121" w:name="_Toc164229215"/>
      <w:r/>
      <w:bookmarkStart w:id="122" w:name="_Toc305158862"/>
      <w:r/>
      <w:bookmarkStart w:id="123" w:name="_Toc164608634"/>
      <w:r/>
      <w:bookmarkStart w:id="124" w:name="_Toc127151520"/>
      <w:r/>
      <w:bookmarkStart w:id="125" w:name="_Toc151193908"/>
      <w:r/>
      <w:bookmarkStart w:id="126" w:name="_Toc305158788"/>
      <w:r/>
      <w:bookmarkStart w:id="127" w:name="_Toc149720813"/>
      <w:r/>
      <w:bookmarkStart w:id="128" w:name="_Toc164608789"/>
      <w:r/>
      <w:bookmarkStart w:id="129" w:name="_Toc150774725"/>
      <w:r/>
      <w:bookmarkStart w:id="130" w:name="_Toc226965793"/>
      <w:r/>
      <w:bookmarkStart w:id="131" w:name="_Toc164229361"/>
      <w:r/>
      <w:bookmarkStart w:id="132" w:name="_Toc151193618"/>
      <w:r/>
      <w:bookmarkStart w:id="133" w:name="_Toc150774620"/>
      <w:r/>
      <w:bookmarkStart w:id="134" w:name="_Toc127161434"/>
      <w:r/>
      <w:bookmarkStart w:id="135" w:name="_Toc151193690"/>
      <w:r/>
      <w:bookmarkStart w:id="136" w:name="_Toc151190147"/>
      <w:r/>
      <w:bookmarkStart w:id="137" w:name="_Toc226965710"/>
      <w:r/>
      <w:bookmarkStart w:id="138" w:name="_Toc150480758"/>
      <w:r/>
      <w:bookmarkStart w:id="139" w:name="_Toc265228358"/>
      <w:r/>
      <w:bookmarkStart w:id="140" w:name="_Toc226337216"/>
      <w:r/>
      <w:bookmarkStart w:id="141" w:name="_Toc142311022"/>
      <w:r/>
      <w:bookmarkStart w:id="142" w:name="_Toc164351614"/>
      <w:r/>
      <w:bookmarkStart w:id="143" w:name="_Toc15050927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520356146"/>
      <w:r/>
      <w:bookmarkStart w:id="145" w:name="_Toc150774622"/>
      <w:r/>
      <w:bookmarkStart w:id="146" w:name="_Toc150774727"/>
      <w:r/>
      <w:bookmarkStart w:id="147" w:name="_Toc226965712"/>
      <w:r/>
      <w:bookmarkStart w:id="148" w:name="_Toc265228360"/>
      <w:r/>
      <w:bookmarkStart w:id="149" w:name="_Toc305158790"/>
      <w:r/>
      <w:bookmarkStart w:id="150" w:name="_Toc151193764"/>
      <w:r/>
      <w:bookmarkStart w:id="151" w:name="_Toc305158864"/>
      <w:r/>
      <w:bookmarkStart w:id="152" w:name="_Toc151193910"/>
      <w:r/>
      <w:bookmarkStart w:id="153" w:name="_Toc142311024"/>
      <w:r/>
      <w:bookmarkStart w:id="154" w:name="_Toc151193692"/>
      <w:r/>
      <w:bookmarkStart w:id="155" w:name="_Toc226309766"/>
      <w:r/>
      <w:bookmarkStart w:id="156" w:name="_Toc150480760"/>
      <w:r/>
      <w:bookmarkStart w:id="157" w:name="_Toc226965795"/>
      <w:r/>
      <w:bookmarkStart w:id="158" w:name="_Toc151193836"/>
      <w:r/>
      <w:bookmarkStart w:id="159" w:name="_Toc264969212"/>
      <w:r/>
      <w:bookmarkStart w:id="160" w:name="_Toc127151522"/>
      <w:r/>
      <w:bookmarkStart w:id="161" w:name="_Toc226337218"/>
      <w:r/>
      <w:bookmarkStart w:id="162" w:name="_Toc195842887"/>
      <w:r/>
      <w:bookmarkStart w:id="163" w:name="_Toc151190149"/>
      <w:r/>
      <w:bookmarkStart w:id="164" w:name="_Toc151193620"/>
      <w:r/>
      <w:bookmarkStart w:id="165" w:name="_Toc150509273"/>
      <w:r>
        <w:rPr>
          <w:rFonts w:hint="eastAsia" w:ascii="宋体" w:hAnsi="宋体" w:cs="宋体"/>
          <w:sz w:val="28"/>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2"/>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2"/>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7"/>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2"/>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2"/>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64351617"/>
      <w:r/>
      <w:bookmarkStart w:id="168" w:name="_Toc305158865"/>
      <w:r/>
      <w:bookmarkStart w:id="169" w:name="_Toc142311025"/>
      <w:r/>
      <w:bookmarkStart w:id="170" w:name="_Toc150509274"/>
      <w:r/>
      <w:bookmarkStart w:id="171" w:name="_Toc305158791"/>
      <w:r/>
      <w:bookmarkStart w:id="172" w:name="_Toc150480761"/>
      <w:r/>
      <w:bookmarkStart w:id="173" w:name="_Toc150774623"/>
      <w:r/>
      <w:bookmarkStart w:id="174" w:name="_Toc150774728"/>
      <w:r/>
      <w:bookmarkStart w:id="175" w:name="_Toc151190150"/>
      <w:r/>
      <w:bookmarkStart w:id="176" w:name="_Toc265228361"/>
      <w:r/>
      <w:bookmarkStart w:id="177" w:name="_Toc151193911"/>
      <w:r/>
      <w:bookmarkStart w:id="178" w:name="_Toc164229218"/>
      <w:r/>
      <w:bookmarkStart w:id="179" w:name="_Toc151193765"/>
      <w:r/>
      <w:bookmarkStart w:id="180" w:name="_Toc164608792"/>
      <w:r/>
      <w:bookmarkStart w:id="181" w:name="_Toc164608637"/>
      <w:r/>
      <w:bookmarkStart w:id="182" w:name="_Toc226965796"/>
      <w:r/>
      <w:bookmarkStart w:id="183" w:name="_Toc226337219"/>
      <w:r/>
      <w:bookmarkStart w:id="184" w:name="_Toc151193693"/>
      <w:r/>
      <w:bookmarkStart w:id="185" w:name="_Toc151193621"/>
      <w:r/>
      <w:bookmarkStart w:id="186" w:name="_Toc164229364"/>
      <w:r/>
      <w:bookmarkStart w:id="187" w:name="_Toc127161437"/>
      <w:r/>
      <w:bookmarkStart w:id="188" w:name="_Toc151193837"/>
      <w:r/>
      <w:bookmarkStart w:id="189" w:name="_Toc264969213"/>
      <w:r/>
      <w:bookmarkStart w:id="190" w:name="_Toc520356147"/>
      <w:r/>
      <w:bookmarkStart w:id="191" w:name="_Toc149720816"/>
      <w:r/>
      <w:bookmarkStart w:id="192" w:name="_Toc226965713"/>
      <w:r/>
      <w:bookmarkStart w:id="193" w:name="_Toc127151724"/>
      <w:r/>
      <w:bookmarkStart w:id="194" w:name="_Toc127151523"/>
      <w:r/>
      <w:bookmarkStart w:id="195" w:name="_Toc195842888"/>
      <w:r/>
      <w:bookmarkStart w:id="196" w:name="_Toc22630976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4"/>
        <w:ind w:firstLine="562"/>
        <w:spacing w:before="0" w:line="360" w:lineRule="auto"/>
        <w:rPr>
          <w:rFonts w:hint="eastAsia" w:ascii="宋体" w:hAnsi="宋体" w:eastAsia="宋体" w:cs="宋体"/>
          <w:sz w:val="28"/>
        </w:rPr>
      </w:pPr>
      <w:r/>
      <w:bookmarkStart w:id="197" w:name="_Toc151193696"/>
      <w:r/>
      <w:bookmarkStart w:id="198" w:name="_Toc150774626"/>
      <w:r/>
      <w:bookmarkStart w:id="199" w:name="_Toc151193624"/>
      <w:r/>
      <w:bookmarkStart w:id="200" w:name="_Toc305158868"/>
      <w:r/>
      <w:bookmarkStart w:id="201" w:name="_Toc520356150"/>
      <w:r/>
      <w:bookmarkStart w:id="202" w:name="_Toc305158794"/>
      <w:r/>
      <w:bookmarkStart w:id="203" w:name="_Toc195842891"/>
      <w:r/>
      <w:bookmarkStart w:id="204" w:name="_Toc150774731"/>
      <w:r/>
      <w:bookmarkStart w:id="205" w:name="_Toc150480764"/>
      <w:r/>
      <w:bookmarkStart w:id="206" w:name="_Toc151193768"/>
      <w:r/>
      <w:bookmarkStart w:id="207" w:name="_Toc151190153"/>
      <w:r/>
      <w:bookmarkStart w:id="208" w:name="_Toc142311028"/>
      <w:r/>
      <w:bookmarkStart w:id="209" w:name="_Toc150509277"/>
      <w:r/>
      <w:bookmarkStart w:id="210" w:name="_Toc516367020"/>
      <w:r/>
      <w:bookmarkStart w:id="211" w:name="_Toc226309770"/>
      <w:r/>
      <w:bookmarkStart w:id="212" w:name="_Toc127151526"/>
      <w:r/>
      <w:bookmarkStart w:id="213" w:name="_Toc226965716"/>
      <w:r/>
      <w:bookmarkStart w:id="214" w:name="_Toc151193840"/>
      <w:r/>
      <w:bookmarkStart w:id="215" w:name="_Toc151193914"/>
      <w:r/>
      <w:bookmarkStart w:id="216" w:name="_Toc264969216"/>
      <w:r/>
      <w:bookmarkStart w:id="217" w:name="_Toc226965799"/>
      <w:r/>
      <w:bookmarkStart w:id="218" w:name="_Toc265228364"/>
      <w:r/>
      <w:bookmarkStart w:id="219" w:name="_Toc226337222"/>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516367021"/>
      <w:r/>
      <w:bookmarkStart w:id="221" w:name="_Toc265228365"/>
      <w:r/>
      <w:bookmarkStart w:id="222" w:name="_Toc150774627"/>
      <w:r/>
      <w:bookmarkStart w:id="223" w:name="_Toc151193841"/>
      <w:r/>
      <w:bookmarkStart w:id="224" w:name="_Toc164351621"/>
      <w:r/>
      <w:bookmarkStart w:id="225" w:name="_Toc164229368"/>
      <w:r/>
      <w:bookmarkStart w:id="226" w:name="_Toc305158869"/>
      <w:r/>
      <w:bookmarkStart w:id="227" w:name="_Toc226965717"/>
      <w:r/>
      <w:bookmarkStart w:id="228" w:name="_Toc226337223"/>
      <w:r/>
      <w:bookmarkStart w:id="229" w:name="_Toc164608796"/>
      <w:r/>
      <w:bookmarkStart w:id="230" w:name="_Toc150509278"/>
      <w:r/>
      <w:bookmarkStart w:id="231" w:name="_Toc164229222"/>
      <w:r/>
      <w:bookmarkStart w:id="232" w:name="_Toc127151527"/>
      <w:r/>
      <w:bookmarkStart w:id="233" w:name="_Toc127151728"/>
      <w:r/>
      <w:bookmarkStart w:id="234" w:name="_Toc305158795"/>
      <w:r/>
      <w:bookmarkStart w:id="235" w:name="_Toc226309771"/>
      <w:r/>
      <w:bookmarkStart w:id="236" w:name="_Toc164608641"/>
      <w:r/>
      <w:bookmarkStart w:id="237" w:name="_Toc264969217"/>
      <w:r/>
      <w:bookmarkStart w:id="238" w:name="_Toc150480765"/>
      <w:r/>
      <w:bookmarkStart w:id="239" w:name="_Toc149720820"/>
      <w:r/>
      <w:bookmarkStart w:id="240" w:name="_Toc151190154"/>
      <w:r/>
      <w:bookmarkStart w:id="241" w:name="_Toc142311029"/>
      <w:r/>
      <w:bookmarkStart w:id="242" w:name="_Toc151193697"/>
      <w:r/>
      <w:bookmarkStart w:id="243" w:name="_Toc195842892"/>
      <w:r/>
      <w:bookmarkStart w:id="244" w:name="_Toc150774732"/>
      <w:r/>
      <w:bookmarkStart w:id="245" w:name="_Toc127161441"/>
      <w:r/>
      <w:bookmarkStart w:id="246" w:name="_Toc226965800"/>
      <w:r/>
      <w:bookmarkStart w:id="247" w:name="_Toc151193915"/>
      <w:r/>
      <w:bookmarkStart w:id="248" w:name="_Toc520356151"/>
      <w:r/>
      <w:bookmarkStart w:id="249" w:name="_Toc151193769"/>
      <w:r/>
      <w:bookmarkStart w:id="250" w:name="_Toc15119362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61442"/>
      <w:r/>
      <w:bookmarkStart w:id="252" w:name="_Toc151193770"/>
      <w:r/>
      <w:bookmarkStart w:id="253" w:name="_Toc151193626"/>
      <w:r/>
      <w:bookmarkStart w:id="254" w:name="_Toc151193698"/>
      <w:r/>
      <w:bookmarkStart w:id="255" w:name="_Toc142311030"/>
      <w:r/>
      <w:bookmarkStart w:id="256" w:name="_Toc164229223"/>
      <w:r/>
      <w:bookmarkStart w:id="257" w:name="_Toc195842893"/>
      <w:r/>
      <w:bookmarkStart w:id="258" w:name="_Ref467306676"/>
      <w:r/>
      <w:bookmarkStart w:id="259" w:name="_Ref467306195"/>
      <w:r/>
      <w:bookmarkStart w:id="260" w:name="_Toc516367022"/>
      <w:r/>
      <w:bookmarkStart w:id="261" w:name="_Toc149720821"/>
      <w:r/>
      <w:bookmarkStart w:id="262" w:name="_Toc164351622"/>
      <w:r/>
      <w:bookmarkStart w:id="263" w:name="_Toc150509279"/>
      <w:r/>
      <w:bookmarkStart w:id="264" w:name="_Toc127151729"/>
      <w:r/>
      <w:bookmarkStart w:id="265" w:name="_Toc151193916"/>
      <w:r/>
      <w:bookmarkStart w:id="266" w:name="_Toc305158796"/>
      <w:r/>
      <w:bookmarkStart w:id="267" w:name="_Toc150774733"/>
      <w:r/>
      <w:bookmarkStart w:id="268" w:name="_Toc151193842"/>
      <w:r/>
      <w:bookmarkStart w:id="269" w:name="_Toc127151528"/>
      <w:r/>
      <w:bookmarkStart w:id="270" w:name="_Toc150774628"/>
      <w:r/>
      <w:bookmarkStart w:id="271" w:name="_Toc226337224"/>
      <w:r/>
      <w:bookmarkStart w:id="272" w:name="_Toc164608642"/>
      <w:r/>
      <w:bookmarkStart w:id="273" w:name="_Toc226965718"/>
      <w:r/>
      <w:bookmarkStart w:id="274" w:name="_Toc164608797"/>
      <w:r/>
      <w:bookmarkStart w:id="275" w:name="_Toc226965801"/>
      <w:r/>
      <w:bookmarkStart w:id="276" w:name="_Toc150480766"/>
      <w:r/>
      <w:bookmarkStart w:id="277" w:name="_Toc226309772"/>
      <w:r/>
      <w:bookmarkStart w:id="278" w:name="_Toc264969218"/>
      <w:r/>
      <w:bookmarkStart w:id="279" w:name="_Toc151190155"/>
      <w:r/>
      <w:bookmarkStart w:id="280" w:name="_Toc164229369"/>
      <w:r/>
      <w:bookmarkStart w:id="281" w:name="_Toc305158870"/>
      <w:r/>
      <w:bookmarkStart w:id="282" w:name="_Toc520356152"/>
      <w:r/>
      <w:bookmarkStart w:id="283" w:name="_Toc265228366"/>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42311032"/>
      <w:r/>
      <w:bookmarkStart w:id="286" w:name="_Toc195842895"/>
      <w:r/>
      <w:bookmarkStart w:id="287" w:name="_Toc127151530"/>
      <w:r/>
      <w:bookmarkStart w:id="288" w:name="_Toc127161444"/>
      <w:r/>
      <w:bookmarkStart w:id="289" w:name="_Toc151193844"/>
      <w:r/>
      <w:bookmarkStart w:id="290" w:name="_Toc151193918"/>
      <w:r/>
      <w:bookmarkStart w:id="291" w:name="_Toc164351624"/>
      <w:r/>
      <w:bookmarkStart w:id="292" w:name="_Toc151193628"/>
      <w:r/>
      <w:bookmarkStart w:id="293" w:name="_Toc151193772"/>
      <w:r/>
      <w:bookmarkStart w:id="294" w:name="_Toc150774630"/>
      <w:r/>
      <w:bookmarkStart w:id="295" w:name="_Toc151190157"/>
      <w:r/>
      <w:bookmarkStart w:id="296" w:name="_Toc150509281"/>
      <w:r/>
      <w:bookmarkStart w:id="297" w:name="_Toc149720823"/>
      <w:r/>
      <w:bookmarkStart w:id="298" w:name="_Toc520356155"/>
      <w:r/>
      <w:bookmarkStart w:id="299" w:name="_Toc127151731"/>
      <w:r/>
      <w:bookmarkStart w:id="300" w:name="_Toc151193700"/>
      <w:r/>
      <w:bookmarkStart w:id="301" w:name="_Toc150774735"/>
      <w:r/>
      <w:bookmarkStart w:id="302" w:name="_Toc164229225"/>
      <w:r/>
      <w:bookmarkStart w:id="303" w:name="_Toc164608644"/>
      <w:r/>
      <w:bookmarkStart w:id="304" w:name="_Toc164608799"/>
      <w:r/>
      <w:bookmarkStart w:id="305" w:name="_Toc150480768"/>
      <w:r/>
      <w:bookmarkStart w:id="306" w:name="_Toc164229371"/>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Ref467306513"/>
      <w:r/>
      <w:bookmarkStart w:id="308" w:name="_Toc127161445"/>
      <w:r/>
      <w:bookmarkStart w:id="309" w:name="_Toc127151732"/>
      <w:r/>
      <w:bookmarkStart w:id="310" w:name="_Toc150774631"/>
      <w:r/>
      <w:bookmarkStart w:id="311" w:name="_Toc150480769"/>
      <w:r/>
      <w:bookmarkStart w:id="312" w:name="_Toc142311033"/>
      <w:r/>
      <w:bookmarkStart w:id="313" w:name="_Toc265228369"/>
      <w:r/>
      <w:bookmarkStart w:id="314" w:name="_Toc164351625"/>
      <w:r/>
      <w:bookmarkStart w:id="315" w:name="_Toc127151531"/>
      <w:r/>
      <w:bookmarkStart w:id="316" w:name="_Toc305158799"/>
      <w:r/>
      <w:bookmarkStart w:id="317" w:name="_Toc164229372"/>
      <w:r/>
      <w:bookmarkStart w:id="318" w:name="_Toc151193701"/>
      <w:r/>
      <w:bookmarkStart w:id="319" w:name="_Toc164229226"/>
      <w:r/>
      <w:bookmarkStart w:id="320" w:name="_Toc149720824"/>
      <w:r/>
      <w:bookmarkStart w:id="321" w:name="_Toc305158873"/>
      <w:r/>
      <w:bookmarkStart w:id="322" w:name="_Toc150774736"/>
      <w:r/>
      <w:bookmarkStart w:id="323" w:name="_Toc151193919"/>
      <w:r/>
      <w:bookmarkStart w:id="324" w:name="_Toc226337227"/>
      <w:r/>
      <w:bookmarkStart w:id="325" w:name="_Toc520356156"/>
      <w:r/>
      <w:bookmarkStart w:id="326" w:name="_Toc151193845"/>
      <w:r/>
      <w:bookmarkStart w:id="327" w:name="_Toc195842896"/>
      <w:r/>
      <w:bookmarkStart w:id="328" w:name="_Toc226309775"/>
      <w:r/>
      <w:bookmarkStart w:id="329" w:name="_Toc164608645"/>
      <w:r/>
      <w:bookmarkStart w:id="330" w:name="_Toc151190158"/>
      <w:r/>
      <w:bookmarkStart w:id="331" w:name="_Toc164608800"/>
      <w:r/>
      <w:bookmarkStart w:id="332" w:name="_Toc226965721"/>
      <w:r/>
      <w:bookmarkStart w:id="333" w:name="_Toc226965804"/>
      <w:r/>
      <w:bookmarkStart w:id="334" w:name="_Toc151193773"/>
      <w:r/>
      <w:bookmarkStart w:id="335" w:name="_Toc150509282"/>
      <w:r/>
      <w:bookmarkStart w:id="336" w:name="_Toc264969221"/>
      <w:r/>
      <w:bookmarkStart w:id="337" w:name="_Toc151193629"/>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520356157"/>
      <w:r/>
      <w:bookmarkStart w:id="339" w:name="_Toc150509283"/>
      <w:r/>
      <w:bookmarkStart w:id="340" w:name="_Toc164608646"/>
      <w:r/>
      <w:bookmarkStart w:id="341" w:name="_Toc150774632"/>
      <w:r/>
      <w:bookmarkStart w:id="342" w:name="_Toc305158800"/>
      <w:r/>
      <w:bookmarkStart w:id="343" w:name="_Toc127151733"/>
      <w:r/>
      <w:bookmarkStart w:id="344" w:name="_Toc164229373"/>
      <w:r/>
      <w:bookmarkStart w:id="345" w:name="_Toc226965722"/>
      <w:r/>
      <w:bookmarkStart w:id="346" w:name="_Toc164608801"/>
      <w:r/>
      <w:bookmarkStart w:id="347" w:name="_Toc151193774"/>
      <w:r/>
      <w:bookmarkStart w:id="348" w:name="_Toc226337228"/>
      <w:r/>
      <w:bookmarkStart w:id="349" w:name="_Toc164351626"/>
      <w:r/>
      <w:bookmarkStart w:id="350" w:name="_Toc151190159"/>
      <w:r/>
      <w:bookmarkStart w:id="351" w:name="_Toc305158874"/>
      <w:r/>
      <w:bookmarkStart w:id="352" w:name="_Toc195842897"/>
      <w:r/>
      <w:bookmarkStart w:id="353" w:name="_Toc127161446"/>
      <w:r/>
      <w:bookmarkStart w:id="354" w:name="_Toc150774737"/>
      <w:r/>
      <w:bookmarkStart w:id="355" w:name="_Toc142311034"/>
      <w:r/>
      <w:bookmarkStart w:id="356" w:name="_Toc264969222"/>
      <w:r/>
      <w:bookmarkStart w:id="357" w:name="_Toc265228370"/>
      <w:r/>
      <w:bookmarkStart w:id="358" w:name="_Toc127151532"/>
      <w:r/>
      <w:bookmarkStart w:id="359" w:name="_Toc164229227"/>
      <w:r/>
      <w:bookmarkStart w:id="360" w:name="_Toc151193702"/>
      <w:r/>
      <w:bookmarkStart w:id="361" w:name="_Toc226309776"/>
      <w:r/>
      <w:bookmarkStart w:id="362" w:name="_Toc151193920"/>
      <w:r/>
      <w:bookmarkStart w:id="363" w:name="_Toc151193630"/>
      <w:r/>
      <w:bookmarkStart w:id="364" w:name="_Toc151193846"/>
      <w:r/>
      <w:bookmarkStart w:id="365" w:name="_Toc150480770"/>
      <w:r/>
      <w:bookmarkStart w:id="366" w:name="_Toc149720825"/>
      <w:r/>
      <w:bookmarkStart w:id="367" w:name="_Toc226965805"/>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921"/>
      <w:r/>
      <w:bookmarkStart w:id="369" w:name="_Toc226309777"/>
      <w:r/>
      <w:bookmarkStart w:id="370" w:name="_Toc127151734"/>
      <w:r/>
      <w:bookmarkStart w:id="371" w:name="_Toc164608647"/>
      <w:r/>
      <w:bookmarkStart w:id="372" w:name="_Toc164351627"/>
      <w:r/>
      <w:bookmarkStart w:id="373" w:name="_Toc226965723"/>
      <w:r/>
      <w:bookmarkStart w:id="374" w:name="_Toc305158875"/>
      <w:r/>
      <w:bookmarkStart w:id="375" w:name="_Toc195842898"/>
      <w:r/>
      <w:bookmarkStart w:id="376" w:name="_Toc264969223"/>
      <w:r/>
      <w:bookmarkStart w:id="377" w:name="_Toc164229374"/>
      <w:r/>
      <w:bookmarkStart w:id="378" w:name="_Toc151193775"/>
      <w:r/>
      <w:bookmarkStart w:id="379" w:name="_Toc151190160"/>
      <w:r/>
      <w:bookmarkStart w:id="380" w:name="_Toc164608802"/>
      <w:r/>
      <w:bookmarkStart w:id="381" w:name="_Toc151193703"/>
      <w:r/>
      <w:bookmarkStart w:id="382" w:name="_Toc151193847"/>
      <w:r/>
      <w:bookmarkStart w:id="383" w:name="_Toc520356158"/>
      <w:r/>
      <w:bookmarkStart w:id="384" w:name="_Toc127161447"/>
      <w:r/>
      <w:bookmarkStart w:id="385" w:name="_Toc149720826"/>
      <w:r/>
      <w:bookmarkStart w:id="386" w:name="_Toc151193631"/>
      <w:r/>
      <w:bookmarkStart w:id="387" w:name="_Toc150509284"/>
      <w:r/>
      <w:bookmarkStart w:id="388" w:name="_Toc142311035"/>
      <w:r/>
      <w:bookmarkStart w:id="389" w:name="_Toc150774633"/>
      <w:r/>
      <w:bookmarkStart w:id="390" w:name="_Toc150480771"/>
      <w:r/>
      <w:bookmarkStart w:id="391" w:name="_Toc265228371"/>
      <w:r/>
      <w:bookmarkStart w:id="392" w:name="_Toc164229228"/>
      <w:r/>
      <w:bookmarkStart w:id="393" w:name="_Toc305158801"/>
      <w:r/>
      <w:bookmarkStart w:id="394" w:name="_Toc127151533"/>
      <w:r/>
      <w:bookmarkStart w:id="395" w:name="_Toc150774738"/>
      <w:r/>
      <w:bookmarkStart w:id="396" w:name="_Toc226337229"/>
      <w:r/>
      <w:bookmarkStart w:id="397" w:name="_Toc226965806"/>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632"/>
      <w:r/>
      <w:bookmarkStart w:id="399" w:name="_Toc151193776"/>
      <w:r/>
      <w:bookmarkStart w:id="400" w:name="_Toc150480772"/>
      <w:r/>
      <w:bookmarkStart w:id="401" w:name="_Toc265228372"/>
      <w:r/>
      <w:bookmarkStart w:id="402" w:name="_Toc150774739"/>
      <w:r/>
      <w:bookmarkStart w:id="403" w:name="_Toc195842899"/>
      <w:r/>
      <w:bookmarkStart w:id="404" w:name="_Toc305158802"/>
      <w:r/>
      <w:bookmarkStart w:id="405" w:name="_Toc264969224"/>
      <w:r/>
      <w:bookmarkStart w:id="406" w:name="_Toc151190161"/>
      <w:r/>
      <w:bookmarkStart w:id="407" w:name="_Toc226337230"/>
      <w:r/>
      <w:bookmarkStart w:id="408" w:name="_Toc127151534"/>
      <w:r/>
      <w:bookmarkStart w:id="409" w:name="_Toc150774634"/>
      <w:r/>
      <w:bookmarkStart w:id="410" w:name="_Toc151193848"/>
      <w:r/>
      <w:bookmarkStart w:id="411" w:name="_Toc151193704"/>
      <w:r/>
      <w:bookmarkStart w:id="412" w:name="_Toc150509285"/>
      <w:r/>
      <w:bookmarkStart w:id="413" w:name="_Toc520356159"/>
      <w:r/>
      <w:bookmarkStart w:id="414" w:name="_Toc226309778"/>
      <w:r/>
      <w:bookmarkStart w:id="415" w:name="_Toc151193922"/>
      <w:r/>
      <w:bookmarkStart w:id="416" w:name="_Toc226965807"/>
      <w:r/>
      <w:bookmarkStart w:id="417" w:name="_Toc305158876"/>
      <w:r/>
      <w:bookmarkStart w:id="418" w:name="_Toc142311036"/>
      <w:r/>
      <w:bookmarkStart w:id="419" w:name="_Toc226965724"/>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480773"/>
      <w:r/>
      <w:bookmarkStart w:id="421" w:name="_Toc151193633"/>
      <w:r/>
      <w:bookmarkStart w:id="422" w:name="_Toc164608804"/>
      <w:r/>
      <w:bookmarkStart w:id="423" w:name="_Toc150774635"/>
      <w:r/>
      <w:bookmarkStart w:id="424" w:name="_Toc149720828"/>
      <w:r/>
      <w:bookmarkStart w:id="425" w:name="_Toc305158877"/>
      <w:r/>
      <w:bookmarkStart w:id="426" w:name="_Toc164608649"/>
      <w:r/>
      <w:bookmarkStart w:id="427" w:name="_Toc265228373"/>
      <w:r/>
      <w:bookmarkStart w:id="428" w:name="_Toc127161449"/>
      <w:r/>
      <w:bookmarkStart w:id="429" w:name="_Toc226965725"/>
      <w:r/>
      <w:bookmarkStart w:id="430" w:name="_Toc305158803"/>
      <w:r/>
      <w:bookmarkStart w:id="431" w:name="_Toc151190162"/>
      <w:r/>
      <w:bookmarkStart w:id="432" w:name="_Toc164229376"/>
      <w:r/>
      <w:bookmarkStart w:id="433" w:name="_Toc164351629"/>
      <w:r/>
      <w:bookmarkStart w:id="434" w:name="_Toc127151535"/>
      <w:r/>
      <w:bookmarkStart w:id="435" w:name="_Toc127151736"/>
      <w:r/>
      <w:bookmarkStart w:id="436" w:name="_Toc195842900"/>
      <w:r/>
      <w:bookmarkStart w:id="437" w:name="_Toc164229230"/>
      <w:r/>
      <w:bookmarkStart w:id="438" w:name="_Toc226309779"/>
      <w:r/>
      <w:bookmarkStart w:id="439" w:name="_Toc151193923"/>
      <w:r/>
      <w:bookmarkStart w:id="440" w:name="_Toc151193705"/>
      <w:r/>
      <w:bookmarkStart w:id="441" w:name="_Toc264969225"/>
      <w:r/>
      <w:bookmarkStart w:id="442" w:name="_Toc150509286"/>
      <w:r/>
      <w:bookmarkStart w:id="443" w:name="_Toc151193849"/>
      <w:r/>
      <w:bookmarkStart w:id="444" w:name="_Toc151193777"/>
      <w:r/>
      <w:bookmarkStart w:id="445" w:name="_Toc520356160"/>
      <w:r/>
      <w:bookmarkStart w:id="446" w:name="_Toc150774740"/>
      <w:r/>
      <w:bookmarkStart w:id="447" w:name="_Toc142311037"/>
      <w:r/>
      <w:bookmarkStart w:id="448" w:name="_Toc226965808"/>
      <w:r/>
      <w:bookmarkStart w:id="449" w:name="_Toc226337231"/>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65228374"/>
      <w:r/>
      <w:bookmarkStart w:id="451" w:name="_Toc151193924"/>
      <w:r/>
      <w:bookmarkStart w:id="452" w:name="_Toc150480774"/>
      <w:r/>
      <w:bookmarkStart w:id="453" w:name="_Toc195842901"/>
      <w:r/>
      <w:bookmarkStart w:id="454" w:name="_Toc150509287"/>
      <w:r/>
      <w:bookmarkStart w:id="455" w:name="_Toc127161450"/>
      <w:r/>
      <w:bookmarkStart w:id="456" w:name="_Toc520356161"/>
      <w:r/>
      <w:bookmarkStart w:id="457" w:name="_Toc164608650"/>
      <w:r/>
      <w:bookmarkStart w:id="458" w:name="_Toc305158804"/>
      <w:r/>
      <w:bookmarkStart w:id="459" w:name="_Toc127151737"/>
      <w:r/>
      <w:bookmarkStart w:id="460" w:name="_Toc142311038"/>
      <w:r/>
      <w:bookmarkStart w:id="461" w:name="_Toc149720829"/>
      <w:r/>
      <w:bookmarkStart w:id="462" w:name="_Toc226337232"/>
      <w:r/>
      <w:bookmarkStart w:id="463" w:name="_Toc151193634"/>
      <w:r/>
      <w:bookmarkStart w:id="464" w:name="_Toc164229231"/>
      <w:r/>
      <w:bookmarkStart w:id="465" w:name="_Toc164351630"/>
      <w:r/>
      <w:bookmarkStart w:id="466" w:name="_Toc127151536"/>
      <w:r/>
      <w:bookmarkStart w:id="467" w:name="_Toc305158878"/>
      <w:r/>
      <w:bookmarkStart w:id="468" w:name="_Toc150774741"/>
      <w:r/>
      <w:bookmarkStart w:id="469" w:name="_Toc226309780"/>
      <w:r/>
      <w:bookmarkStart w:id="470" w:name="_Toc226965726"/>
      <w:r/>
      <w:bookmarkStart w:id="471" w:name="_Toc164229377"/>
      <w:r/>
      <w:bookmarkStart w:id="472" w:name="_Toc151193850"/>
      <w:r/>
      <w:bookmarkStart w:id="473" w:name="_Toc226965809"/>
      <w:r/>
      <w:bookmarkStart w:id="474" w:name="_Toc150774636"/>
      <w:r/>
      <w:bookmarkStart w:id="475" w:name="_Toc151193778"/>
      <w:r/>
      <w:bookmarkStart w:id="476" w:name="_Toc164608805"/>
      <w:r/>
      <w:bookmarkStart w:id="477" w:name="_Toc151190163"/>
      <w:r/>
      <w:bookmarkStart w:id="478" w:name="_Toc264969226"/>
      <w:r/>
      <w:bookmarkStart w:id="479" w:name="_Toc15119370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480775"/>
      <w:r/>
      <w:bookmarkStart w:id="481" w:name="_Toc151193779"/>
      <w:r/>
      <w:bookmarkStart w:id="482" w:name="_Toc151193851"/>
      <w:r/>
      <w:bookmarkStart w:id="483" w:name="_Toc151193635"/>
      <w:r/>
      <w:bookmarkStart w:id="484" w:name="_Toc127161451"/>
      <w:r/>
      <w:bookmarkStart w:id="485" w:name="_Toc305158805"/>
      <w:r/>
      <w:bookmarkStart w:id="486" w:name="_Toc164229378"/>
      <w:r/>
      <w:bookmarkStart w:id="487" w:name="_Toc164229232"/>
      <w:r/>
      <w:bookmarkStart w:id="488" w:name="_Toc150774742"/>
      <w:r/>
      <w:bookmarkStart w:id="489" w:name="_Toc520356162"/>
      <w:r/>
      <w:bookmarkStart w:id="490" w:name="_Toc151193925"/>
      <w:r/>
      <w:bookmarkStart w:id="491" w:name="_Toc151193707"/>
      <w:r/>
      <w:bookmarkStart w:id="492" w:name="_Toc150509288"/>
      <w:r/>
      <w:bookmarkStart w:id="493" w:name="_Toc264969227"/>
      <w:r/>
      <w:bookmarkStart w:id="494" w:name="_Toc127151738"/>
      <w:r/>
      <w:bookmarkStart w:id="495" w:name="_Toc195842902"/>
      <w:r/>
      <w:bookmarkStart w:id="496" w:name="_Toc164351631"/>
      <w:r/>
      <w:bookmarkStart w:id="497" w:name="_Toc226965727"/>
      <w:r/>
      <w:bookmarkStart w:id="498" w:name="_Toc164608651"/>
      <w:r/>
      <w:bookmarkStart w:id="499" w:name="_Toc305158879"/>
      <w:r/>
      <w:bookmarkStart w:id="500" w:name="_Toc142311039"/>
      <w:r/>
      <w:bookmarkStart w:id="501" w:name="_Toc127151537"/>
      <w:r/>
      <w:bookmarkStart w:id="502" w:name="_Toc226965810"/>
      <w:r/>
      <w:bookmarkStart w:id="503" w:name="_Toc150774637"/>
      <w:r/>
      <w:bookmarkStart w:id="504" w:name="_Toc149720830"/>
      <w:r/>
      <w:bookmarkStart w:id="505" w:name="_Toc164608806"/>
      <w:r/>
      <w:bookmarkStart w:id="506" w:name="_Toc151190164"/>
      <w:r/>
      <w:bookmarkStart w:id="507" w:name="_Toc226337233"/>
      <w:r/>
      <w:bookmarkStart w:id="508" w:name="_Toc265228375"/>
      <w:r/>
      <w:bookmarkStart w:id="509" w:name="_Toc226309781"/>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305158806"/>
      <w:r/>
      <w:bookmarkStart w:id="511" w:name="_Toc151193708"/>
      <w:r/>
      <w:bookmarkStart w:id="512" w:name="_Toc150480776"/>
      <w:r/>
      <w:bookmarkStart w:id="513" w:name="_Toc151193780"/>
      <w:r/>
      <w:bookmarkStart w:id="514" w:name="_Toc127151538"/>
      <w:r/>
      <w:bookmarkStart w:id="515" w:name="_Toc142311040"/>
      <w:r/>
      <w:bookmarkStart w:id="516" w:name="_Toc195842903"/>
      <w:r/>
      <w:bookmarkStart w:id="517" w:name="_Toc150509289"/>
      <w:r/>
      <w:bookmarkStart w:id="518" w:name="_Toc226965728"/>
      <w:r/>
      <w:bookmarkStart w:id="519" w:name="_Toc520356163"/>
      <w:r/>
      <w:bookmarkStart w:id="520" w:name="_Toc151190165"/>
      <w:r/>
      <w:bookmarkStart w:id="521" w:name="_Toc305158880"/>
      <w:r/>
      <w:bookmarkStart w:id="522" w:name="_Toc151193926"/>
      <w:r/>
      <w:bookmarkStart w:id="523" w:name="_Toc150774638"/>
      <w:r/>
      <w:bookmarkStart w:id="524" w:name="_Toc151193852"/>
      <w:r/>
      <w:bookmarkStart w:id="525" w:name="_Toc265228376"/>
      <w:r/>
      <w:bookmarkStart w:id="526" w:name="_Toc151193636"/>
      <w:r/>
      <w:bookmarkStart w:id="527" w:name="_Toc226337234"/>
      <w:r/>
      <w:bookmarkStart w:id="528" w:name="_Toc226309782"/>
      <w:r/>
      <w:bookmarkStart w:id="529" w:name="_Toc150774743"/>
      <w:r/>
      <w:bookmarkStart w:id="530" w:name="_Toc264969228"/>
      <w:r/>
      <w:bookmarkStart w:id="531" w:name="_Toc226965811"/>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42311041"/>
      <w:r/>
      <w:bookmarkStart w:id="533" w:name="_Toc195842904"/>
      <w:r/>
      <w:bookmarkStart w:id="534" w:name="_Toc151193927"/>
      <w:r/>
      <w:bookmarkStart w:id="535" w:name="_Toc150774639"/>
      <w:r/>
      <w:bookmarkStart w:id="536" w:name="_Toc265228377"/>
      <w:r/>
      <w:bookmarkStart w:id="537" w:name="_Toc164608653"/>
      <w:r/>
      <w:bookmarkStart w:id="538" w:name="_Toc520356164"/>
      <w:r/>
      <w:bookmarkStart w:id="539" w:name="_Toc127161453"/>
      <w:r/>
      <w:bookmarkStart w:id="540" w:name="_Toc151193637"/>
      <w:r/>
      <w:bookmarkStart w:id="541" w:name="_Toc151190166"/>
      <w:r/>
      <w:bookmarkStart w:id="542" w:name="_Toc127151539"/>
      <w:r/>
      <w:bookmarkStart w:id="543" w:name="_Toc226965729"/>
      <w:r/>
      <w:bookmarkStart w:id="544" w:name="_Toc149720832"/>
      <w:r/>
      <w:bookmarkStart w:id="545" w:name="_Toc226337235"/>
      <w:r/>
      <w:bookmarkStart w:id="546" w:name="_Toc164229234"/>
      <w:r/>
      <w:bookmarkStart w:id="547" w:name="_Toc127151740"/>
      <w:r/>
      <w:bookmarkStart w:id="548" w:name="_Toc150509290"/>
      <w:r/>
      <w:bookmarkStart w:id="549" w:name="_Toc150774744"/>
      <w:r/>
      <w:bookmarkStart w:id="550" w:name="_Toc151193781"/>
      <w:r/>
      <w:bookmarkStart w:id="551" w:name="_Toc305158881"/>
      <w:r/>
      <w:bookmarkStart w:id="552" w:name="_Toc150480777"/>
      <w:r/>
      <w:bookmarkStart w:id="553" w:name="_Toc164351633"/>
      <w:r/>
      <w:bookmarkStart w:id="554" w:name="_Toc264969229"/>
      <w:r/>
      <w:bookmarkStart w:id="555" w:name="_Toc164229380"/>
      <w:r/>
      <w:bookmarkStart w:id="556" w:name="_Toc305158807"/>
      <w:r/>
      <w:bookmarkStart w:id="557" w:name="_Toc164608808"/>
      <w:r/>
      <w:bookmarkStart w:id="558" w:name="_Toc151193853"/>
      <w:r/>
      <w:bookmarkStart w:id="559" w:name="_Toc226965812"/>
      <w:r/>
      <w:bookmarkStart w:id="560" w:name="_Toc151193709"/>
      <w:r/>
      <w:bookmarkStart w:id="561" w:name="_Toc22630978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229235"/>
      <w:r/>
      <w:bookmarkStart w:id="564" w:name="_Toc195842905"/>
      <w:r/>
      <w:bookmarkStart w:id="565" w:name="_Toc150774640"/>
      <w:r/>
      <w:bookmarkStart w:id="566" w:name="_Toc164351634"/>
      <w:r/>
      <w:bookmarkStart w:id="567" w:name="_Toc151193928"/>
      <w:r/>
      <w:bookmarkStart w:id="568" w:name="_Toc150480778"/>
      <w:r/>
      <w:bookmarkStart w:id="569" w:name="_Toc226309784"/>
      <w:r/>
      <w:bookmarkStart w:id="570" w:name="_Toc151193854"/>
      <w:r/>
      <w:bookmarkStart w:id="571" w:name="_Toc265228378"/>
      <w:r/>
      <w:bookmarkStart w:id="572" w:name="_Toc164608654"/>
      <w:r/>
      <w:bookmarkStart w:id="573" w:name="_Toc305158808"/>
      <w:r/>
      <w:bookmarkStart w:id="574" w:name="_Toc151193710"/>
      <w:r/>
      <w:bookmarkStart w:id="575" w:name="_Toc151193782"/>
      <w:r/>
      <w:bookmarkStart w:id="576" w:name="_Toc151190167"/>
      <w:r/>
      <w:bookmarkStart w:id="577" w:name="_Toc164608809"/>
      <w:r/>
      <w:bookmarkStart w:id="578" w:name="_Toc149720833"/>
      <w:r/>
      <w:bookmarkStart w:id="579" w:name="_Toc150509291"/>
      <w:r/>
      <w:bookmarkStart w:id="580" w:name="_Toc127161454"/>
      <w:r/>
      <w:bookmarkStart w:id="581" w:name="_Toc150774745"/>
      <w:r/>
      <w:bookmarkStart w:id="582" w:name="_Toc127151540"/>
      <w:r/>
      <w:bookmarkStart w:id="583" w:name="_Toc226337236"/>
      <w:r/>
      <w:bookmarkStart w:id="584" w:name="_Toc127151741"/>
      <w:r/>
      <w:bookmarkStart w:id="585" w:name="_Toc164229381"/>
      <w:r/>
      <w:bookmarkStart w:id="586" w:name="_Toc264969230"/>
      <w:r/>
      <w:bookmarkStart w:id="587" w:name="_Toc305158882"/>
      <w:r/>
      <w:bookmarkStart w:id="588" w:name="_Toc226965730"/>
      <w:r/>
      <w:bookmarkStart w:id="589" w:name="_Toc151193638"/>
      <w:r/>
      <w:bookmarkStart w:id="590" w:name="_Toc226965813"/>
      <w:r/>
      <w:bookmarkStart w:id="591" w:name="_Toc142311042"/>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305158887"/>
      <w:r/>
      <w:bookmarkStart w:id="595" w:name="_Toc150509296"/>
      <w:r/>
      <w:bookmarkStart w:id="596" w:name="_Toc195842910"/>
      <w:r/>
      <w:bookmarkStart w:id="597" w:name="_Toc151193643"/>
      <w:r/>
      <w:bookmarkStart w:id="598" w:name="_Toc151193933"/>
      <w:r/>
      <w:bookmarkStart w:id="599" w:name="_Toc226337241"/>
      <w:r/>
      <w:bookmarkStart w:id="600" w:name="_Toc150774645"/>
      <w:r/>
      <w:bookmarkStart w:id="601" w:name="_Toc151193787"/>
      <w:r/>
      <w:bookmarkStart w:id="602" w:name="_Toc142311047"/>
      <w:r/>
      <w:bookmarkStart w:id="603" w:name="_Toc264969235"/>
      <w:r/>
      <w:bookmarkStart w:id="604" w:name="_Toc305158813"/>
      <w:r/>
      <w:bookmarkStart w:id="605" w:name="_Toc151193859"/>
      <w:r/>
      <w:bookmarkStart w:id="606" w:name="_Toc226309789"/>
      <w:r/>
      <w:bookmarkStart w:id="607" w:name="_Toc265228383"/>
      <w:r/>
      <w:bookmarkStart w:id="608" w:name="_Toc226965818"/>
      <w:r/>
      <w:bookmarkStart w:id="609" w:name="_Toc150480783"/>
      <w:r/>
      <w:bookmarkStart w:id="610" w:name="_Toc127151545"/>
      <w:r/>
      <w:bookmarkStart w:id="611" w:name="_Toc151190172"/>
      <w:r/>
      <w:bookmarkStart w:id="612" w:name="_Toc150774750"/>
      <w:r/>
      <w:bookmarkStart w:id="613" w:name="_Toc226965735"/>
      <w:r/>
      <w:bookmarkStart w:id="614" w:name="_Toc15119371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27151748"/>
      <w:r/>
      <w:bookmarkStart w:id="616" w:name="_Toc226965737"/>
      <w:r/>
      <w:bookmarkStart w:id="617" w:name="_Toc164608661"/>
      <w:r/>
      <w:bookmarkStart w:id="618" w:name="_Toc164351641"/>
      <w:r/>
      <w:bookmarkStart w:id="619" w:name="_Toc151193861"/>
      <w:r/>
      <w:bookmarkStart w:id="620" w:name="_Toc151193935"/>
      <w:r/>
      <w:bookmarkStart w:id="621" w:name="_Toc265228385"/>
      <w:r/>
      <w:bookmarkStart w:id="622" w:name="_Toc151193717"/>
      <w:r/>
      <w:bookmarkStart w:id="623" w:name="_Toc151190174"/>
      <w:r/>
      <w:bookmarkStart w:id="624" w:name="_Toc127161461"/>
      <w:r/>
      <w:bookmarkStart w:id="625" w:name="_Toc164608816"/>
      <w:r/>
      <w:bookmarkStart w:id="626" w:name="_Toc305158815"/>
      <w:r/>
      <w:bookmarkStart w:id="627" w:name="_Toc142311049"/>
      <w:r/>
      <w:bookmarkStart w:id="628" w:name="_Toc226337243"/>
      <w:r/>
      <w:bookmarkStart w:id="629" w:name="_Toc150509298"/>
      <w:r/>
      <w:bookmarkStart w:id="630" w:name="_Toc127151547"/>
      <w:r/>
      <w:bookmarkStart w:id="631" w:name="_Toc264969237"/>
      <w:r/>
      <w:bookmarkStart w:id="632" w:name="_Toc150774752"/>
      <w:r/>
      <w:bookmarkStart w:id="633" w:name="_Toc226965820"/>
      <w:r/>
      <w:bookmarkStart w:id="634" w:name="_Toc305158889"/>
      <w:r/>
      <w:bookmarkStart w:id="635" w:name="_Toc150480785"/>
      <w:r/>
      <w:bookmarkStart w:id="636" w:name="_Toc226309791"/>
      <w:r/>
      <w:bookmarkStart w:id="637" w:name="_Toc150774647"/>
      <w:r/>
      <w:bookmarkStart w:id="638" w:name="_Toc149720840"/>
      <w:r/>
      <w:bookmarkStart w:id="639" w:name="_Toc151193645"/>
      <w:r/>
      <w:bookmarkStart w:id="640" w:name="_Toc164229242"/>
      <w:r/>
      <w:bookmarkStart w:id="641" w:name="_Toc151193789"/>
      <w:r/>
      <w:bookmarkStart w:id="642" w:name="_Toc164229388"/>
      <w:r/>
      <w:bookmarkStart w:id="643" w:name="_Toc195842912"/>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27161463"/>
      <w:r/>
      <w:bookmarkStart w:id="645" w:name="_Toc164608818"/>
      <w:r/>
      <w:bookmarkStart w:id="646" w:name="_Toc127151549"/>
      <w:r/>
      <w:bookmarkStart w:id="647" w:name="_Toc305158817"/>
      <w:r/>
      <w:bookmarkStart w:id="648" w:name="_Toc164229244"/>
      <w:r/>
      <w:bookmarkStart w:id="649" w:name="_Toc151193647"/>
      <w:r/>
      <w:bookmarkStart w:id="650" w:name="_Toc264969239"/>
      <w:r/>
      <w:bookmarkStart w:id="651" w:name="_Toc151190176"/>
      <w:r/>
      <w:bookmarkStart w:id="652" w:name="_Ref467306425"/>
      <w:r/>
      <w:bookmarkStart w:id="653" w:name="_Ref467307090"/>
      <w:r/>
      <w:bookmarkStart w:id="654" w:name="_Toc520356176"/>
      <w:r/>
      <w:bookmarkStart w:id="655" w:name="_Toc151193719"/>
      <w:r/>
      <w:bookmarkStart w:id="656" w:name="_Toc226337245"/>
      <w:r/>
      <w:bookmarkStart w:id="657" w:name="_Toc150774649"/>
      <w:r/>
      <w:bookmarkStart w:id="658" w:name="_Toc127151750"/>
      <w:r/>
      <w:bookmarkStart w:id="659" w:name="_Toc142311051"/>
      <w:r/>
      <w:bookmarkStart w:id="660" w:name="_Toc226965822"/>
      <w:r/>
      <w:bookmarkStart w:id="661" w:name="_Toc305158891"/>
      <w:r/>
      <w:bookmarkStart w:id="662" w:name="_Toc226309793"/>
      <w:r/>
      <w:bookmarkStart w:id="663" w:name="_Toc150480787"/>
      <w:r/>
      <w:bookmarkStart w:id="664" w:name="_Toc151193863"/>
      <w:r/>
      <w:bookmarkStart w:id="665" w:name="_Toc164229390"/>
      <w:r/>
      <w:bookmarkStart w:id="666" w:name="_Toc149720842"/>
      <w:r/>
      <w:bookmarkStart w:id="667" w:name="_Toc195842914"/>
      <w:r/>
      <w:bookmarkStart w:id="668" w:name="_Toc226965739"/>
      <w:r/>
      <w:bookmarkStart w:id="669" w:name="_Toc150509300"/>
      <w:r/>
      <w:bookmarkStart w:id="670" w:name="_Toc164351643"/>
      <w:r/>
      <w:bookmarkStart w:id="671" w:name="_Toc164608663"/>
      <w:r/>
      <w:bookmarkStart w:id="672" w:name="_Toc150774754"/>
      <w:r/>
      <w:bookmarkStart w:id="673" w:name="_Toc151193791"/>
      <w:r/>
      <w:bookmarkStart w:id="674" w:name="_Toc265228387"/>
      <w:r/>
      <w:bookmarkStart w:id="675" w:name="_Toc151193937"/>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2"/>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965823"/>
      <w:r/>
      <w:bookmarkStart w:id="677" w:name="_Toc164351644"/>
      <w:r/>
      <w:bookmarkStart w:id="678" w:name="_Toc151193792"/>
      <w:r/>
      <w:bookmarkStart w:id="679" w:name="_Toc164229391"/>
      <w:r/>
      <w:bookmarkStart w:id="680" w:name="_Ref467307062"/>
      <w:r/>
      <w:bookmarkStart w:id="681" w:name="_Toc151193864"/>
      <w:r/>
      <w:bookmarkStart w:id="682" w:name="_Ref467307204"/>
      <w:r/>
      <w:bookmarkStart w:id="683" w:name="_Toc305158818"/>
      <w:r/>
      <w:bookmarkStart w:id="684" w:name="_Toc226965740"/>
      <w:r/>
      <w:bookmarkStart w:id="685" w:name="_Toc127151550"/>
      <w:r/>
      <w:bookmarkStart w:id="686" w:name="_Toc264969240"/>
      <w:r/>
      <w:bookmarkStart w:id="687" w:name="_Toc164608664"/>
      <w:r/>
      <w:bookmarkStart w:id="688" w:name="_Toc150774755"/>
      <w:r/>
      <w:bookmarkStart w:id="689" w:name="_Toc150774650"/>
      <w:r/>
      <w:bookmarkStart w:id="690" w:name="_Toc265228388"/>
      <w:r/>
      <w:bookmarkStart w:id="691" w:name="_Toc151193648"/>
      <w:r/>
      <w:bookmarkStart w:id="692" w:name="_Toc150480788"/>
      <w:r/>
      <w:bookmarkStart w:id="693" w:name="_Toc150509301"/>
      <w:r/>
      <w:bookmarkStart w:id="694" w:name="_Toc164608819"/>
      <w:r/>
      <w:bookmarkStart w:id="695" w:name="_Toc195842915"/>
      <w:r/>
      <w:bookmarkStart w:id="696" w:name="_Toc226337246"/>
      <w:r/>
      <w:bookmarkStart w:id="697" w:name="_Toc149720843"/>
      <w:r/>
      <w:bookmarkStart w:id="698" w:name="_Toc151193938"/>
      <w:r/>
      <w:bookmarkStart w:id="699" w:name="_Toc151190177"/>
      <w:r/>
      <w:bookmarkStart w:id="700" w:name="_Toc226309794"/>
      <w:r/>
      <w:bookmarkStart w:id="701" w:name="_Ref467306377"/>
      <w:r/>
      <w:bookmarkStart w:id="702" w:name="_Ref467306978"/>
      <w:r/>
      <w:bookmarkStart w:id="703" w:name="_Toc151193720"/>
      <w:r/>
      <w:bookmarkStart w:id="704" w:name="_Toc164229245"/>
      <w:r/>
      <w:bookmarkStart w:id="705" w:name="_Toc127151751"/>
      <w:r/>
      <w:bookmarkStart w:id="706" w:name="_Toc127161464"/>
      <w:r/>
      <w:bookmarkStart w:id="707" w:name="_Toc520356175"/>
      <w:r/>
      <w:bookmarkStart w:id="708" w:name="_Toc142311052"/>
      <w:r/>
      <w:bookmarkStart w:id="709" w:name="_Toc30515889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2"/>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8"/>
          <w:rFonts w:hint="eastAsia" w:ascii="宋体" w:hAnsi="宋体" w:cs="宋体"/>
          <w:color w:val="000000"/>
        </w:rPr>
        <w:t xml:space="preserve">http://gk</w:t>
      </w:r>
      <w:bookmarkStart w:id="710" w:name="_Hlt100654014"/>
      <w:r>
        <w:rPr>
          <w:rStyle w:val="1148"/>
          <w:rFonts w:hint="eastAsia" w:ascii="宋体" w:hAnsi="宋体" w:cs="宋体"/>
          <w:color w:val="000000"/>
        </w:rPr>
        <w:t xml:space="preserve">s</w:t>
      </w:r>
      <w:bookmarkEnd w:id="710"/>
      <w:r>
        <w:rPr>
          <w:rStyle w:val="1148"/>
          <w:rFonts w:hint="eastAsia" w:ascii="宋体" w:hAnsi="宋体" w:cs="宋体"/>
          <w:color w:val="000000"/>
        </w:rPr>
        <w:t xml:space="preserve">.m</w:t>
      </w:r>
      <w:bookmarkStart w:id="711" w:name="_Hlt100653994"/>
      <w:r/>
      <w:bookmarkStart w:id="712" w:name="_Hlt100653993"/>
      <w:r>
        <w:rPr>
          <w:rStyle w:val="1148"/>
          <w:rFonts w:hint="eastAsia" w:ascii="宋体" w:hAnsi="宋体" w:cs="宋体"/>
          <w:color w:val="000000"/>
        </w:rPr>
        <w:t xml:space="preserve">o</w:t>
      </w:r>
      <w:bookmarkEnd w:id="711"/>
      <w:r/>
      <w:bookmarkEnd w:id="712"/>
      <w:r>
        <w:rPr>
          <w:rStyle w:val="1148"/>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353825544"/>
      <w:r/>
      <w:bookmarkStart w:id="714" w:name="_Toc353873934"/>
      <w:r/>
      <w:bookmarkStart w:id="715" w:name="_Toc353873664"/>
      <w:r/>
      <w:bookmarkStart w:id="716" w:name="_Toc150480792"/>
      <w:r/>
      <w:bookmarkStart w:id="717" w:name="_Toc265228392"/>
      <w:r/>
      <w:bookmarkStart w:id="718" w:name="_Toc142311056"/>
      <w:r/>
      <w:bookmarkStart w:id="719" w:name="_Toc127151554"/>
      <w:r/>
      <w:bookmarkStart w:id="720" w:name="_Toc226337250"/>
      <w:r/>
      <w:bookmarkStart w:id="721" w:name="_Toc264969244"/>
      <w:r/>
      <w:bookmarkStart w:id="722" w:name="_Toc305158896"/>
      <w:r/>
      <w:bookmarkStart w:id="723" w:name="_Toc226965827"/>
      <w:r/>
      <w:bookmarkStart w:id="724" w:name="_Toc305158822"/>
      <w:r/>
      <w:bookmarkStart w:id="725" w:name="_Toc150774759"/>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1072"/>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1072"/>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1072"/>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1072"/>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1072"/>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1072"/>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226965858"/>
      <w:r/>
      <w:bookmarkStart w:id="732" w:name="_Toc127151779"/>
      <w:r/>
      <w:bookmarkStart w:id="733" w:name="_Toc353825550"/>
      <w:r/>
      <w:bookmarkStart w:id="734" w:name="_Toc353873940"/>
      <w:r>
        <w:rPr>
          <w:rFonts w:hint="eastAsia" w:ascii="宋体" w:hAnsi="宋体" w:cs="宋体"/>
          <w:sz w:val="24"/>
        </w:rPr>
        <w:br w:type="page" w:clear="all"/>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265228379"/>
      <w:r/>
      <w:bookmarkStart w:id="738" w:name="_Toc226965731"/>
      <w:r/>
      <w:bookmarkStart w:id="739" w:name="_Toc150509292"/>
      <w:r/>
      <w:bookmarkStart w:id="740" w:name="_Toc127161455"/>
      <w:r/>
      <w:bookmarkStart w:id="741" w:name="_Toc226965814"/>
      <w:r/>
      <w:bookmarkStart w:id="742" w:name="_Toc142311043"/>
      <w:r/>
      <w:bookmarkStart w:id="743" w:name="_Toc150480779"/>
      <w:r/>
      <w:bookmarkStart w:id="744" w:name="_Toc127151742"/>
      <w:r/>
      <w:bookmarkStart w:id="745" w:name="_Toc150774641"/>
      <w:r/>
      <w:bookmarkStart w:id="746" w:name="_Toc151193639"/>
      <w:r/>
      <w:bookmarkStart w:id="747" w:name="_Toc164608655"/>
      <w:r/>
      <w:bookmarkStart w:id="748" w:name="_Toc151193855"/>
      <w:r/>
      <w:bookmarkStart w:id="749" w:name="_Toc164608810"/>
      <w:r/>
      <w:bookmarkStart w:id="750" w:name="_Toc127151541"/>
      <w:r/>
      <w:bookmarkStart w:id="751" w:name="_Toc226309785"/>
      <w:r/>
      <w:bookmarkStart w:id="752" w:name="_Toc150774746"/>
      <w:r/>
      <w:bookmarkStart w:id="753" w:name="_Toc195842906"/>
      <w:r/>
      <w:bookmarkStart w:id="754" w:name="_Toc305158883"/>
      <w:r/>
      <w:bookmarkStart w:id="755" w:name="_Toc164229236"/>
      <w:r/>
      <w:bookmarkStart w:id="756" w:name="_Toc264969231"/>
      <w:r/>
      <w:bookmarkStart w:id="757" w:name="_Toc226337237"/>
      <w:r/>
      <w:bookmarkStart w:id="758" w:name="_Toc164351635"/>
      <w:r/>
      <w:bookmarkStart w:id="759" w:name="_Toc164229382"/>
      <w:r/>
      <w:bookmarkStart w:id="760" w:name="_Toc151193929"/>
      <w:r/>
      <w:bookmarkStart w:id="761" w:name="_Toc151190168"/>
      <w:r/>
      <w:bookmarkStart w:id="762" w:name="_Toc151193783"/>
      <w:r/>
      <w:bookmarkStart w:id="763" w:name="_Toc151193711"/>
      <w:r/>
      <w:bookmarkStart w:id="764" w:name="_Toc305158809"/>
      <w:r/>
      <w:bookmarkStart w:id="765" w:name="_Toc149720834"/>
      <w:r/>
      <w:bookmarkStart w:id="766" w:name="_Toc353825551"/>
      <w:r/>
      <w:bookmarkStart w:id="767" w:name="_Toc353873941"/>
      <w:r/>
      <w:bookmarkStart w:id="768" w:name="_Toc226337251"/>
      <w:r/>
      <w:bookmarkStart w:id="769" w:name="_Toc305158897"/>
      <w:r/>
      <w:bookmarkStart w:id="770" w:name="_Toc305158823"/>
      <w:r/>
      <w:bookmarkStart w:id="771" w:name="_Toc264969245"/>
      <w:r/>
      <w:bookmarkStart w:id="772" w:name="_Toc150774760"/>
      <w:r/>
      <w:bookmarkStart w:id="773" w:name="_Toc353825545"/>
      <w:r/>
      <w:bookmarkStart w:id="774" w:name="_Toc142311057"/>
      <w:r/>
      <w:bookmarkStart w:id="775" w:name="_Toc195842920"/>
      <w:r/>
      <w:bookmarkStart w:id="776" w:name="_Toc265228393"/>
      <w:r/>
      <w:bookmarkStart w:id="777" w:name="_Toc226965828"/>
      <w:r/>
      <w:bookmarkStart w:id="778" w:name="_Toc150480793"/>
      <w:r/>
      <w:bookmarkStart w:id="779" w:name="_Toc353873665"/>
      <w:r/>
      <w:bookmarkStart w:id="780" w:name="_Toc127151555"/>
      <w:r/>
      <w:bookmarkStart w:id="781" w:name="_Toc35387393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分包意向协议</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进口产品</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2"/>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2"/>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2"/>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2"/>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2"/>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2"/>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2"/>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2"/>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2"/>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2"/>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072"/>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p>
    <w:p>
      <w:pPr>
        <w:pStyle w:val="1072"/>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2"/>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788"/>
      <w:r/>
      <w:bookmarkStart w:id="784" w:name="_Toc127151546"/>
      <w:r/>
      <w:bookmarkStart w:id="785" w:name="_Toc195842911"/>
      <w:r/>
      <w:bookmarkStart w:id="786" w:name="_Ref467307010"/>
      <w:r/>
      <w:bookmarkStart w:id="787" w:name="_Toc264969236"/>
      <w:r/>
      <w:bookmarkStart w:id="788" w:name="_Toc305158888"/>
      <w:r/>
      <w:bookmarkStart w:id="789" w:name="_Toc226965736"/>
      <w:r/>
      <w:bookmarkStart w:id="790" w:name="_Toc164229387"/>
      <w:r/>
      <w:bookmarkStart w:id="791" w:name="_Toc226965819"/>
      <w:r/>
      <w:bookmarkStart w:id="792" w:name="_Toc151190173"/>
      <w:r/>
      <w:bookmarkStart w:id="793" w:name="_Toc520356170"/>
      <w:r/>
      <w:bookmarkStart w:id="794" w:name="_Toc305158814"/>
      <w:r/>
      <w:bookmarkStart w:id="795" w:name="_Toc226309790"/>
      <w:r/>
      <w:bookmarkStart w:id="796" w:name="_Toc226337242"/>
      <w:r/>
      <w:bookmarkStart w:id="797" w:name="_Toc265228384"/>
      <w:r/>
      <w:bookmarkStart w:id="798" w:name="_Toc150774646"/>
      <w:r/>
      <w:bookmarkStart w:id="799" w:name="_Toc142311048"/>
      <w:r/>
      <w:bookmarkStart w:id="800" w:name="_Toc150509297"/>
      <w:r/>
      <w:bookmarkStart w:id="801" w:name="_Toc164608815"/>
      <w:r/>
      <w:bookmarkStart w:id="802" w:name="_Toc164351640"/>
      <w:r/>
      <w:bookmarkStart w:id="803" w:name="_Toc127151747"/>
      <w:r/>
      <w:bookmarkStart w:id="804" w:name="_Toc151193934"/>
      <w:r/>
      <w:bookmarkStart w:id="805" w:name="_Toc164608660"/>
      <w:r/>
      <w:bookmarkStart w:id="806" w:name="_Toc164229241"/>
      <w:r/>
      <w:bookmarkStart w:id="807" w:name="_Toc151193644"/>
      <w:r/>
      <w:bookmarkStart w:id="808" w:name="_Toc150774751"/>
      <w:r/>
      <w:bookmarkStart w:id="809" w:name="_Toc127161460"/>
      <w:r/>
      <w:bookmarkStart w:id="810" w:name="_Toc151193860"/>
      <w:r/>
      <w:bookmarkStart w:id="811" w:name="_Toc150480784"/>
      <w:r/>
      <w:bookmarkStart w:id="812" w:name="_Toc151193716"/>
      <w:r/>
      <w:bookmarkStart w:id="813" w:name="_Toc149720839"/>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2"/>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6396"/>
      </w:tblGrid>
      <w:tr>
        <w:trPr/>
        <w:tc>
          <w:tcPr>
            <w:tcW w:w="835" w:type="dxa"/>
            <w:vAlign w:val="center"/>
            <w:textDirection w:val="lrTb"/>
            <w:noWrap w:val="false"/>
          </w:tcPr>
          <w:p>
            <w:pPr>
              <w:pStyle w:val="1072"/>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1072"/>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1072"/>
              <w:ind w:firstLine="28"/>
              <w:jc w:val="center"/>
              <w:rPr>
                <w:rFonts w:ascii="宋体" w:hAnsi="宋体"/>
                <w:b/>
                <w:sz w:val="24"/>
              </w:rPr>
            </w:pPr>
            <w:r>
              <w:rPr>
                <w:rFonts w:ascii="宋体" w:hAnsi="宋体"/>
                <w:b/>
                <w:sz w:val="24"/>
              </w:rPr>
              <w:t xml:space="preserve">分值</w:t>
            </w:r>
            <w:r/>
          </w:p>
        </w:tc>
        <w:tc>
          <w:tcPr>
            <w:tcW w:w="6396" w:type="dxa"/>
            <w:vAlign w:val="center"/>
            <w:textDirection w:val="lrTb"/>
            <w:noWrap w:val="false"/>
          </w:tcPr>
          <w:p>
            <w:pPr>
              <w:pStyle w:val="1072"/>
              <w:ind w:firstLine="28"/>
              <w:jc w:val="center"/>
              <w:rPr>
                <w:rFonts w:ascii="宋体" w:hAnsi="宋体"/>
                <w:b/>
                <w:sz w:val="24"/>
              </w:rPr>
            </w:pPr>
            <w:r>
              <w:rPr>
                <w:rFonts w:ascii="宋体" w:hAnsi="宋体"/>
                <w:b/>
                <w:sz w:val="24"/>
              </w:rPr>
              <w:t xml:space="preserve">评分标准</w:t>
            </w:r>
            <w:r/>
          </w:p>
        </w:tc>
      </w:tr>
      <w:tr>
        <w:trPr>
          <w:cantSplit/>
          <w:trHeight w:val="631"/>
        </w:trPr>
        <w:tc>
          <w:tcPr>
            <w:tcW w:w="835" w:type="dxa"/>
            <w:vAlign w:val="center"/>
            <w:vMerge w:val="restart"/>
            <w:textDirection w:val="lrTb"/>
            <w:noWrap w:val="false"/>
          </w:tcPr>
          <w:p>
            <w:pPr>
              <w:pStyle w:val="1072"/>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价格分-食材采购管理费</w:t>
            </w:r>
            <w:r>
              <w:rPr>
                <w:rFonts w:ascii="宋体" w:hAnsi="宋体"/>
                <w:sz w:val="24"/>
              </w:rPr>
            </w:r>
            <w:r/>
          </w:p>
        </w:tc>
        <w:tc>
          <w:tcPr>
            <w:tcW w:w="913"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6396" w:type="dxa"/>
            <w:vAlign w:val="center"/>
            <w:textDirection w:val="lrTb"/>
            <w:noWrap w:val="false"/>
          </w:tcPr>
          <w:p>
            <w:pPr>
              <w:pStyle w:val="1072"/>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072"/>
              <w:rPr>
                <w:rFonts w:ascii="宋体" w:hAnsi="宋体"/>
                <w:sz w:val="24"/>
              </w:rPr>
            </w:pPr>
            <w:r>
              <w:rPr>
                <w:rFonts w:ascii="宋体" w:hAnsi="宋体"/>
                <w:sz w:val="24"/>
              </w:rPr>
              <w:t xml:space="preserve">投标报价得分＝（评标基准价/投标报价）×分值。</w:t>
            </w:r>
            <w:r/>
          </w:p>
          <w:p>
            <w:pPr>
              <w:pStyle w:val="1072"/>
              <w:rPr>
                <w:rFonts w:hint="eastAsia"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t xml:space="preserve">，详见第</w:t>
            </w:r>
            <w:r>
              <w:rPr>
                <w:rFonts w:hint="eastAsia" w:ascii="宋体" w:hAnsi="宋体"/>
                <w:sz w:val="24"/>
              </w:rPr>
              <w:t xml:space="preserve">四</w:t>
            </w:r>
            <w:r>
              <w:rPr>
                <w:rFonts w:ascii="宋体" w:hAnsi="宋体"/>
                <w:sz w:val="24"/>
              </w:rPr>
              <w:t xml:space="preserve">章《评标方法和评标标准》</w:t>
            </w:r>
            <w:r>
              <w:rPr>
                <w:rFonts w:hint="eastAsia" w:ascii="宋体" w:hAnsi="宋体"/>
                <w:sz w:val="24"/>
              </w:rPr>
              <w:t xml:space="preserve">2</w:t>
            </w:r>
            <w:r>
              <w:rPr>
                <w:rFonts w:ascii="宋体" w:hAnsi="宋体"/>
                <w:sz w:val="24"/>
              </w:rPr>
              <w:t xml:space="preserve">.4</w:t>
            </w:r>
            <w:r>
              <w:rPr>
                <w:rFonts w:hint="eastAsia" w:ascii="宋体" w:hAnsi="宋体"/>
                <w:sz w:val="24"/>
              </w:rPr>
              <w:t xml:space="preserve">及</w:t>
            </w:r>
            <w:r>
              <w:rPr>
                <w:rFonts w:ascii="宋体" w:hAnsi="宋体"/>
                <w:sz w:val="24"/>
              </w:rPr>
              <w:t xml:space="preserve">2.5。</w:t>
            </w:r>
            <w:r>
              <w:rPr>
                <w:rFonts w:hint="eastAsia" w:ascii="宋体" w:hAnsi="宋体"/>
                <w:sz w:val="24"/>
              </w:rPr>
            </w:r>
            <w:r/>
          </w:p>
        </w:tc>
      </w:tr>
      <w:tr>
        <w:trPr>
          <w:cantSplit/>
          <w:trHeight w:val="631"/>
        </w:trPr>
        <w:tc>
          <w:tcPr>
            <w:tcW w:w="835" w:type="dxa"/>
            <w:vAlign w:val="center"/>
            <w:vMerge w:val="continue"/>
            <w:textDirection w:val="lrTb"/>
            <w:noWrap w:val="false"/>
          </w:tcPr>
          <w:p>
            <w:pPr>
              <w:pStyle w:val="1072"/>
              <w:ind w:firstLine="28"/>
              <w:jc w:val="center"/>
              <w:rPr>
                <w:rFonts w:hint="eastAsia" w:ascii="宋体" w:hAnsi="宋体"/>
                <w:b/>
                <w:sz w:val="24"/>
              </w:rPr>
            </w:pPr>
            <w:r>
              <w:rPr>
                <w:rFonts w:hint="eastAsia" w:ascii="宋体" w:hAnsi="宋体"/>
                <w:b/>
                <w:sz w:val="24"/>
              </w:rPr>
            </w:r>
            <w:r/>
          </w:p>
        </w:tc>
        <w:tc>
          <w:tcPr>
            <w:tcW w:w="1462" w:type="dxa"/>
            <w:vAlign w:val="center"/>
            <w:textDirection w:val="lrTb"/>
            <w:noWrap w:val="false"/>
          </w:tcPr>
          <w:p>
            <w:pPr>
              <w:pStyle w:val="1072"/>
              <w:ind w:firstLine="28"/>
              <w:jc w:val="center"/>
              <w:rPr>
                <w:rFonts w:hint="eastAsia" w:ascii="宋体" w:hAnsi="宋体"/>
                <w:sz w:val="24"/>
              </w:rPr>
            </w:pPr>
            <w:r>
              <w:rPr>
                <w:rFonts w:hint="eastAsia" w:ascii="宋体" w:hAnsi="宋体"/>
                <w:sz w:val="24"/>
              </w:rPr>
              <w:t xml:space="preserve">价格分-用工管理费</w:t>
            </w:r>
            <w:r/>
          </w:p>
        </w:tc>
        <w:tc>
          <w:tcPr>
            <w:tcW w:w="913"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6396" w:type="dxa"/>
            <w:vAlign w:val="center"/>
            <w:textDirection w:val="lrTb"/>
            <w:noWrap w:val="false"/>
          </w:tcPr>
          <w:p>
            <w:pPr>
              <w:pStyle w:val="1072"/>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072"/>
              <w:rPr>
                <w:rFonts w:ascii="宋体" w:hAnsi="宋体"/>
                <w:sz w:val="24"/>
              </w:rPr>
            </w:pPr>
            <w:r>
              <w:rPr>
                <w:rFonts w:ascii="宋体" w:hAnsi="宋体"/>
                <w:sz w:val="24"/>
              </w:rPr>
              <w:t xml:space="preserve">投标报价得分＝（评标基准价/投标报价）×分值。</w:t>
            </w:r>
            <w:r/>
          </w:p>
          <w:p>
            <w:pPr>
              <w:pStyle w:val="1072"/>
              <w:rPr>
                <w:rFonts w:hint="eastAsia"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t xml:space="preserve">，详见第</w:t>
            </w:r>
            <w:r>
              <w:rPr>
                <w:rFonts w:hint="eastAsia" w:ascii="宋体" w:hAnsi="宋体"/>
                <w:sz w:val="24"/>
              </w:rPr>
              <w:t xml:space="preserve">四</w:t>
            </w:r>
            <w:r>
              <w:rPr>
                <w:rFonts w:ascii="宋体" w:hAnsi="宋体"/>
                <w:sz w:val="24"/>
              </w:rPr>
              <w:t xml:space="preserve">章《评标方法和评标标准》</w:t>
            </w:r>
            <w:r>
              <w:rPr>
                <w:rFonts w:hint="eastAsia" w:ascii="宋体" w:hAnsi="宋体"/>
                <w:sz w:val="24"/>
              </w:rPr>
              <w:t xml:space="preserve">2</w:t>
            </w:r>
            <w:r>
              <w:rPr>
                <w:rFonts w:ascii="宋体" w:hAnsi="宋体"/>
                <w:sz w:val="24"/>
              </w:rPr>
              <w:t xml:space="preserve">.4</w:t>
            </w:r>
            <w:r>
              <w:rPr>
                <w:rFonts w:hint="eastAsia" w:ascii="宋体" w:hAnsi="宋体"/>
                <w:sz w:val="24"/>
              </w:rPr>
              <w:t xml:space="preserve">及</w:t>
            </w:r>
            <w:r>
              <w:rPr>
                <w:rFonts w:ascii="宋体" w:hAnsi="宋体"/>
                <w:sz w:val="24"/>
              </w:rPr>
              <w:t xml:space="preserve">2.5。</w:t>
            </w:r>
            <w:r>
              <w:rPr>
                <w:rFonts w:hint="eastAsia" w:ascii="宋体" w:hAnsi="宋体"/>
                <w:sz w:val="24"/>
              </w:rPr>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r>
            <w:r/>
          </w:p>
        </w:tc>
        <w:tc>
          <w:tcPr>
            <w:tcW w:w="6396" w:type="dxa"/>
            <w:vAlign w:val="center"/>
            <w:textDirection w:val="lrTb"/>
            <w:noWrap w:val="false"/>
          </w:tcPr>
          <w:p>
            <w:pPr>
              <w:pStyle w:val="1072"/>
              <w:rPr>
                <w:rFonts w:hint="eastAsia" w:ascii="宋体" w:hAnsi="宋体"/>
                <w:sz w:val="24"/>
              </w:rPr>
            </w:pPr>
            <w:r>
              <w:rPr>
                <w:rFonts w:hint="eastAsia" w:ascii="宋体" w:hAnsi="宋体"/>
                <w:sz w:val="24"/>
              </w:rPr>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1462"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实施方案</w:t>
            </w:r>
            <w:r>
              <w:rPr>
                <w:rFonts w:ascii="宋体" w:hAnsi="宋体"/>
                <w:sz w:val="24"/>
              </w:rPr>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t xml:space="preserve">7</w:t>
            </w:r>
            <w:r/>
          </w:p>
        </w:tc>
        <w:tc>
          <w:tcPr>
            <w:tcW w:w="6396" w:type="dxa"/>
            <w:vAlign w:val="center"/>
            <w:textDirection w:val="lrTb"/>
            <w:noWrap w:val="false"/>
          </w:tcPr>
          <w:p>
            <w:pPr>
              <w:pStyle w:val="1072"/>
              <w:ind w:firstLine="480"/>
              <w:rPr>
                <w:rFonts w:hint="eastAsia" w:ascii="宋体" w:hAnsi="宋体"/>
                <w:sz w:val="24"/>
              </w:rPr>
            </w:pPr>
            <w:r>
              <w:rPr>
                <w:rFonts w:hint="eastAsia" w:ascii="宋体" w:hAnsi="宋体"/>
                <w:sz w:val="24"/>
              </w:rPr>
              <w:t xml:space="preserve">针对本项目的实施方案，内容至少包含服务工作开展方案、工作制度及规范建立情况介绍等： </w:t>
            </w:r>
            <w:r/>
          </w:p>
          <w:p>
            <w:pPr>
              <w:pStyle w:val="1072"/>
              <w:ind w:firstLine="480"/>
              <w:rPr>
                <w:rFonts w:hint="eastAsia" w:ascii="宋体" w:hAnsi="宋体"/>
                <w:sz w:val="24"/>
              </w:rPr>
            </w:pPr>
            <w:r>
              <w:rPr>
                <w:rFonts w:hint="eastAsia" w:ascii="宋体" w:hAnsi="宋体"/>
                <w:sz w:val="24"/>
              </w:rPr>
              <w:t xml:space="preserve">实施方案详尽、精细，科学合理，操作性强的得</w:t>
            </w:r>
            <w:r>
              <w:rPr>
                <w:rFonts w:ascii="宋体" w:hAnsi="宋体"/>
                <w:sz w:val="24"/>
              </w:rPr>
              <w:t xml:space="preserve">7</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实施方案较为全面，较详细合理、规范科学的得</w:t>
            </w:r>
            <w:r>
              <w:rPr>
                <w:rFonts w:ascii="宋体" w:hAnsi="宋体"/>
                <w:sz w:val="24"/>
              </w:rPr>
              <w:t xml:space="preserve">5</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实施方案一般，基本可行的得</w:t>
            </w:r>
            <w:r>
              <w:rPr>
                <w:rFonts w:ascii="宋体" w:hAnsi="宋体"/>
                <w:sz w:val="24"/>
              </w:rPr>
              <w:t xml:space="preserve">3</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实施方案简单，操作性一般的得</w:t>
            </w:r>
            <w:r>
              <w:rPr>
                <w:rFonts w:ascii="宋体" w:hAnsi="宋体"/>
                <w:sz w:val="24"/>
              </w:rPr>
              <w:t xml:space="preserve">1</w:t>
            </w:r>
            <w:r>
              <w:rPr>
                <w:rFonts w:hint="eastAsia" w:ascii="宋体" w:hAnsi="宋体"/>
                <w:sz w:val="24"/>
              </w:rPr>
              <w:t xml:space="preserve">分；</w:t>
            </w:r>
            <w:r/>
          </w:p>
          <w:p>
            <w:pPr>
              <w:pStyle w:val="1072"/>
              <w:ind w:firstLine="480"/>
              <w:rPr>
                <w:rFonts w:ascii="宋体" w:hAnsi="宋体"/>
                <w:sz w:val="24"/>
              </w:rPr>
            </w:pPr>
            <w:r>
              <w:rPr>
                <w:rFonts w:hint="eastAsia" w:ascii="宋体" w:hAnsi="宋体"/>
                <w:sz w:val="24"/>
              </w:rPr>
              <w:t xml:space="preserve">实施方案较差或未提供不得分。</w:t>
            </w:r>
            <w:r>
              <w:rPr>
                <w:rFonts w:ascii="宋体" w:hAnsi="宋体"/>
                <w:sz w:val="24"/>
              </w:rPr>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2.2</w:t>
            </w:r>
            <w:r>
              <w:rPr>
                <w:rFonts w:ascii="宋体" w:hAnsi="宋体"/>
                <w:sz w:val="24"/>
              </w:rPr>
            </w:r>
            <w:r/>
          </w:p>
        </w:tc>
        <w:tc>
          <w:tcPr>
            <w:tcW w:w="1462"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人员配备</w:t>
            </w:r>
            <w:r>
              <w:rPr>
                <w:rFonts w:ascii="宋体" w:hAnsi="宋体"/>
                <w:sz w:val="24"/>
              </w:rPr>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t xml:space="preserve">7</w:t>
            </w:r>
            <w:r/>
          </w:p>
        </w:tc>
        <w:tc>
          <w:tcPr>
            <w:tcW w:w="6396" w:type="dxa"/>
            <w:vAlign w:val="center"/>
            <w:textDirection w:val="lrTb"/>
            <w:noWrap w:val="false"/>
          </w:tcPr>
          <w:p>
            <w:pPr>
              <w:pStyle w:val="1072"/>
              <w:ind w:firstLine="480"/>
              <w:rPr>
                <w:rFonts w:hint="eastAsia" w:ascii="宋体" w:hAnsi="宋体"/>
                <w:sz w:val="24"/>
              </w:rPr>
            </w:pPr>
            <w:r>
              <w:rPr>
                <w:rFonts w:hint="eastAsia" w:ascii="宋体" w:hAnsi="宋体"/>
                <w:sz w:val="24"/>
              </w:rPr>
              <w:t xml:space="preserve">针对本项目拟投入人员配备，内容至少包含人员组织架构及岗位职责安排等：</w:t>
            </w:r>
            <w:r/>
          </w:p>
          <w:p>
            <w:pPr>
              <w:pStyle w:val="1072"/>
              <w:ind w:firstLine="480"/>
              <w:rPr>
                <w:rFonts w:hint="eastAsia" w:ascii="宋体" w:hAnsi="宋体"/>
                <w:sz w:val="24"/>
              </w:rPr>
            </w:pPr>
            <w:r>
              <w:rPr>
                <w:rFonts w:hint="eastAsia" w:ascii="宋体" w:hAnsi="宋体"/>
                <w:sz w:val="24"/>
              </w:rPr>
              <w:t xml:space="preserve">人员配备合理、职责划分明确的得</w:t>
            </w:r>
            <w:r>
              <w:rPr>
                <w:rFonts w:ascii="宋体" w:hAnsi="宋体"/>
                <w:sz w:val="24"/>
              </w:rPr>
              <w:t xml:space="preserve">7</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人员配备较为合理、职责划分较为明确的得</w:t>
            </w:r>
            <w:r>
              <w:rPr>
                <w:rFonts w:ascii="宋体" w:hAnsi="宋体"/>
                <w:sz w:val="24"/>
              </w:rPr>
              <w:t xml:space="preserve">5</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人员配备职责划分一般得</w:t>
            </w:r>
            <w:r>
              <w:rPr>
                <w:rFonts w:ascii="宋体" w:hAnsi="宋体"/>
                <w:sz w:val="24"/>
              </w:rPr>
              <w:t xml:space="preserve">3</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人员配备职责划分内容简单的得</w:t>
            </w:r>
            <w:r>
              <w:rPr>
                <w:rFonts w:ascii="宋体" w:hAnsi="宋体"/>
                <w:sz w:val="24"/>
              </w:rPr>
              <w:t xml:space="preserve">1</w:t>
            </w:r>
            <w:r>
              <w:rPr>
                <w:rFonts w:hint="eastAsia" w:ascii="宋体" w:hAnsi="宋体"/>
                <w:sz w:val="24"/>
              </w:rPr>
              <w:t xml:space="preserve">分；</w:t>
            </w:r>
            <w:r/>
          </w:p>
          <w:p>
            <w:pPr>
              <w:pStyle w:val="1072"/>
              <w:ind w:firstLine="480"/>
              <w:rPr>
                <w:rFonts w:ascii="宋体" w:hAnsi="宋体"/>
                <w:sz w:val="24"/>
              </w:rPr>
            </w:pPr>
            <w:r>
              <w:rPr>
                <w:rFonts w:hint="eastAsia" w:ascii="宋体" w:hAnsi="宋体"/>
                <w:sz w:val="24"/>
              </w:rPr>
              <w:t xml:space="preserve">内容较差或未提供不得分。</w:t>
            </w:r>
            <w:r>
              <w:rPr>
                <w:rFonts w:ascii="宋体" w:hAnsi="宋体"/>
                <w:sz w:val="24"/>
              </w:rPr>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2.4</w:t>
            </w:r>
            <w:r>
              <w:rPr>
                <w:rFonts w:ascii="宋体" w:hAnsi="宋体"/>
                <w:sz w:val="24"/>
              </w:rPr>
            </w:r>
            <w:r/>
          </w:p>
        </w:tc>
        <w:tc>
          <w:tcPr>
            <w:tcW w:w="1462" w:type="dxa"/>
            <w:vAlign w:val="center"/>
            <w:textDirection w:val="lrTb"/>
            <w:noWrap w:val="false"/>
          </w:tcPr>
          <w:p>
            <w:pPr>
              <w:pStyle w:val="1072"/>
              <w:ind w:firstLine="28"/>
              <w:jc w:val="center"/>
              <w:rPr>
                <w:rFonts w:hint="eastAsia" w:ascii="宋体" w:hAnsi="宋体"/>
                <w:sz w:val="24"/>
              </w:rPr>
            </w:pPr>
            <w:r>
              <w:rPr>
                <w:rFonts w:hint="eastAsia" w:ascii="宋体" w:hAnsi="宋体"/>
                <w:sz w:val="24"/>
              </w:rPr>
              <w:t xml:space="preserve">时间进度安排及进度保证措施</w:t>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t xml:space="preserve">6</w:t>
            </w:r>
            <w:r/>
          </w:p>
        </w:tc>
        <w:tc>
          <w:tcPr>
            <w:tcW w:w="6396" w:type="dxa"/>
            <w:vAlign w:val="center"/>
            <w:textDirection w:val="lrTb"/>
            <w:noWrap w:val="false"/>
          </w:tcPr>
          <w:p>
            <w:pPr>
              <w:pStyle w:val="1072"/>
              <w:ind w:firstLine="480"/>
              <w:rPr>
                <w:rFonts w:hint="eastAsia" w:ascii="宋体" w:hAnsi="宋体"/>
                <w:sz w:val="24"/>
              </w:rPr>
            </w:pPr>
            <w:r>
              <w:rPr>
                <w:rFonts w:hint="eastAsia" w:ascii="宋体" w:hAnsi="宋体"/>
                <w:sz w:val="24"/>
              </w:rPr>
              <w:t xml:space="preserve">针对本项目制定的时间进度安排及进度保证措施，进度安排紧凑，有效提高服务进度，且措施科学可行的得</w:t>
            </w:r>
            <w:r>
              <w:rPr>
                <w:rFonts w:ascii="宋体" w:hAnsi="宋体"/>
                <w:sz w:val="24"/>
              </w:rPr>
              <w:t xml:space="preserve">6</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进度安排较合理，保障措施较可行的得</w:t>
            </w:r>
            <w:r>
              <w:rPr>
                <w:rFonts w:ascii="宋体" w:hAnsi="宋体"/>
                <w:sz w:val="24"/>
              </w:rPr>
              <w:t xml:space="preserve">4</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进度安排一般，保障措施一般的得</w:t>
            </w:r>
            <w:r>
              <w:rPr>
                <w:rFonts w:ascii="宋体" w:hAnsi="宋体"/>
                <w:sz w:val="24"/>
              </w:rPr>
              <w:t xml:space="preserve">2</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进度安排较差或未提供不得分。</w:t>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2.5</w:t>
            </w:r>
            <w:r>
              <w:rPr>
                <w:rFonts w:ascii="宋体" w:hAnsi="宋体"/>
                <w:sz w:val="24"/>
              </w:rPr>
            </w:r>
            <w:r/>
          </w:p>
        </w:tc>
        <w:tc>
          <w:tcPr>
            <w:tcW w:w="1462" w:type="dxa"/>
            <w:vAlign w:val="center"/>
            <w:textDirection w:val="lrTb"/>
            <w:noWrap w:val="false"/>
          </w:tcPr>
          <w:p>
            <w:pPr>
              <w:pStyle w:val="1072"/>
              <w:ind w:firstLine="28"/>
              <w:jc w:val="center"/>
              <w:rPr>
                <w:rFonts w:hint="eastAsia" w:ascii="宋体" w:hAnsi="宋体"/>
                <w:sz w:val="24"/>
              </w:rPr>
            </w:pPr>
            <w:r>
              <w:rPr>
                <w:rFonts w:hint="eastAsia" w:ascii="宋体" w:hAnsi="宋体"/>
                <w:sz w:val="24"/>
              </w:rPr>
              <w:t xml:space="preserve">质量保证措施</w:t>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t xml:space="preserve">7</w:t>
            </w:r>
            <w:r/>
          </w:p>
        </w:tc>
        <w:tc>
          <w:tcPr>
            <w:tcW w:w="6396" w:type="dxa"/>
            <w:vAlign w:val="center"/>
            <w:textDirection w:val="lrTb"/>
            <w:noWrap w:val="false"/>
          </w:tcPr>
          <w:p>
            <w:pPr>
              <w:pStyle w:val="1072"/>
              <w:ind w:firstLine="480"/>
              <w:rPr>
                <w:rFonts w:hint="eastAsia" w:ascii="宋体" w:hAnsi="宋体"/>
                <w:sz w:val="24"/>
              </w:rPr>
            </w:pPr>
            <w:r>
              <w:rPr>
                <w:rFonts w:hint="eastAsia" w:ascii="宋体" w:hAnsi="宋体"/>
                <w:sz w:val="24"/>
              </w:rPr>
              <w:t xml:space="preserve">针对本项目的质量保证措施：</w:t>
            </w:r>
            <w:r/>
          </w:p>
          <w:p>
            <w:pPr>
              <w:pStyle w:val="1072"/>
              <w:ind w:firstLine="480"/>
              <w:rPr>
                <w:rFonts w:hint="eastAsia" w:ascii="宋体" w:hAnsi="宋体"/>
                <w:sz w:val="24"/>
              </w:rPr>
            </w:pPr>
            <w:r>
              <w:rPr>
                <w:rFonts w:hint="eastAsia" w:ascii="宋体" w:hAnsi="宋体"/>
                <w:sz w:val="24"/>
              </w:rPr>
              <w:t xml:space="preserve">保障措施科学、合理，质量目标明确，保证措施详尽，针对性强的得</w:t>
            </w:r>
            <w:r>
              <w:rPr>
                <w:rFonts w:ascii="宋体" w:hAnsi="宋体"/>
                <w:sz w:val="24"/>
              </w:rPr>
              <w:t xml:space="preserve">7</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保障措施较科学、合理，质量目标较明确，保证措施较详尽，针对性较强的得</w:t>
            </w:r>
            <w:r>
              <w:rPr>
                <w:rFonts w:ascii="宋体" w:hAnsi="宋体"/>
                <w:sz w:val="24"/>
              </w:rPr>
              <w:t xml:space="preserve">5</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保障措施基本合理的得</w:t>
            </w:r>
            <w:r>
              <w:rPr>
                <w:rFonts w:ascii="宋体" w:hAnsi="宋体"/>
                <w:sz w:val="24"/>
              </w:rPr>
              <w:t xml:space="preserve">3</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措施简单、笼统，一般的得</w:t>
            </w:r>
            <w:r>
              <w:rPr>
                <w:rFonts w:ascii="宋体" w:hAnsi="宋体"/>
                <w:sz w:val="24"/>
              </w:rPr>
              <w:t xml:space="preserve">1</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措施较差或未提供不得分。</w:t>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2.6</w:t>
            </w:r>
            <w:r>
              <w:rPr>
                <w:rFonts w:ascii="宋体" w:hAnsi="宋体"/>
                <w:sz w:val="24"/>
              </w:rPr>
            </w:r>
            <w:r/>
          </w:p>
        </w:tc>
        <w:tc>
          <w:tcPr>
            <w:tcW w:w="1462" w:type="dxa"/>
            <w:vAlign w:val="center"/>
            <w:textDirection w:val="lrTb"/>
            <w:noWrap w:val="false"/>
          </w:tcPr>
          <w:p>
            <w:pPr>
              <w:pStyle w:val="1072"/>
              <w:ind w:firstLine="28"/>
              <w:jc w:val="center"/>
              <w:rPr>
                <w:rFonts w:hint="eastAsia" w:ascii="宋体" w:hAnsi="宋体"/>
                <w:sz w:val="24"/>
              </w:rPr>
            </w:pPr>
            <w:r>
              <w:rPr>
                <w:rFonts w:hint="eastAsia" w:ascii="宋体" w:hAnsi="宋体" w:cs="等线"/>
                <w:sz w:val="24"/>
              </w:rPr>
              <w:t xml:space="preserve">服务承诺</w:t>
            </w:r>
            <w:r>
              <w:rPr>
                <w:rFonts w:hint="eastAsia" w:ascii="宋体" w:hAnsi="宋体"/>
                <w:sz w:val="24"/>
              </w:rPr>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t xml:space="preserve">6</w:t>
            </w:r>
            <w:r/>
          </w:p>
        </w:tc>
        <w:tc>
          <w:tcPr>
            <w:tcW w:w="6396" w:type="dxa"/>
            <w:vAlign w:val="center"/>
            <w:textDirection w:val="lrTb"/>
            <w:noWrap w:val="false"/>
          </w:tcPr>
          <w:p>
            <w:pPr>
              <w:pStyle w:val="1072"/>
              <w:ind w:firstLine="480"/>
              <w:rPr>
                <w:rFonts w:hint="eastAsia" w:ascii="宋体" w:hAnsi="宋体"/>
                <w:sz w:val="24"/>
              </w:rPr>
            </w:pPr>
            <w:r>
              <w:rPr>
                <w:rFonts w:hint="eastAsia" w:ascii="宋体" w:hAnsi="宋体"/>
                <w:sz w:val="24"/>
              </w:rPr>
              <w:t xml:space="preserve">至少包含服务组织机构设置、服务人员、服务质量及内容的承诺等方面：</w:t>
            </w:r>
            <w:r/>
          </w:p>
          <w:p>
            <w:pPr>
              <w:pStyle w:val="1072"/>
              <w:ind w:firstLine="480"/>
              <w:rPr>
                <w:rFonts w:hint="eastAsia" w:ascii="宋体" w:hAnsi="宋体"/>
                <w:sz w:val="24"/>
              </w:rPr>
            </w:pPr>
            <w:r>
              <w:rPr>
                <w:rFonts w:hint="eastAsia" w:ascii="宋体" w:hAnsi="宋体"/>
                <w:sz w:val="24"/>
              </w:rPr>
              <w:t xml:space="preserve">内容精细详尽，可行性强得</w:t>
            </w:r>
            <w:r>
              <w:rPr>
                <w:rFonts w:ascii="宋体" w:hAnsi="宋体"/>
                <w:sz w:val="24"/>
              </w:rPr>
              <w:t xml:space="preserve">6</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内容较完整，可行性较强得</w:t>
            </w:r>
            <w:r>
              <w:rPr>
                <w:rFonts w:ascii="宋体" w:hAnsi="宋体"/>
                <w:sz w:val="24"/>
              </w:rPr>
              <w:t xml:space="preserve">4</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内容一般，可行性较低的得</w:t>
            </w:r>
            <w:r>
              <w:rPr>
                <w:rFonts w:ascii="宋体" w:hAnsi="宋体"/>
                <w:sz w:val="24"/>
              </w:rPr>
              <w:t xml:space="preserve">2</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内容较差或未提供不得分。</w:t>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2.7</w:t>
            </w:r>
            <w:r>
              <w:rPr>
                <w:rFonts w:ascii="宋体" w:hAnsi="宋体"/>
                <w:sz w:val="24"/>
              </w:rPr>
            </w:r>
            <w:r/>
          </w:p>
        </w:tc>
        <w:tc>
          <w:tcPr>
            <w:tcW w:w="1462" w:type="dxa"/>
            <w:vAlign w:val="center"/>
            <w:textDirection w:val="lrTb"/>
            <w:noWrap w:val="false"/>
          </w:tcPr>
          <w:p>
            <w:pPr>
              <w:pStyle w:val="1072"/>
              <w:ind w:firstLine="28"/>
              <w:jc w:val="center"/>
              <w:rPr>
                <w:rFonts w:hint="eastAsia" w:ascii="宋体" w:hAnsi="宋体" w:cs="等线"/>
                <w:sz w:val="24"/>
              </w:rPr>
            </w:pPr>
            <w:r>
              <w:rPr>
                <w:rFonts w:hint="eastAsia" w:ascii="宋体" w:hAnsi="宋体"/>
                <w:sz w:val="24"/>
              </w:rPr>
              <w:t xml:space="preserve">协调、配合方案</w:t>
            </w:r>
            <w:r>
              <w:rPr>
                <w:rFonts w:hint="eastAsia" w:ascii="宋体" w:hAnsi="宋体" w:cs="等线"/>
                <w:sz w:val="24"/>
              </w:rPr>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t xml:space="preserve">7</w:t>
            </w:r>
            <w:r/>
          </w:p>
        </w:tc>
        <w:tc>
          <w:tcPr>
            <w:tcW w:w="6396" w:type="dxa"/>
            <w:vAlign w:val="center"/>
            <w:textDirection w:val="lrTb"/>
            <w:noWrap w:val="false"/>
          </w:tcPr>
          <w:p>
            <w:pPr>
              <w:pStyle w:val="1072"/>
              <w:ind w:firstLine="480"/>
              <w:rPr>
                <w:rFonts w:hint="eastAsia" w:ascii="宋体" w:hAnsi="宋体"/>
                <w:sz w:val="24"/>
              </w:rPr>
            </w:pPr>
            <w:r>
              <w:rPr>
                <w:rFonts w:hint="eastAsia" w:ascii="宋体" w:hAnsi="宋体"/>
                <w:sz w:val="24"/>
              </w:rPr>
              <w:t xml:space="preserve">提供与本项目涉及各方的协调、配合方案；内容精细详尽，可行性强得</w:t>
            </w:r>
            <w:r>
              <w:rPr>
                <w:rFonts w:ascii="宋体" w:hAnsi="宋体"/>
                <w:sz w:val="24"/>
              </w:rPr>
              <w:t xml:space="preserve">7</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内容较完整，可行性较强得</w:t>
            </w:r>
            <w:r>
              <w:rPr>
                <w:rFonts w:ascii="宋体" w:hAnsi="宋体"/>
                <w:sz w:val="24"/>
              </w:rPr>
              <w:t xml:space="preserve">5</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内容基本完整，可行性一般得</w:t>
            </w:r>
            <w:r>
              <w:rPr>
                <w:rFonts w:ascii="宋体" w:hAnsi="宋体"/>
                <w:sz w:val="24"/>
              </w:rPr>
              <w:t xml:space="preserve">3</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内容一般，可行性较低的得</w:t>
            </w:r>
            <w:r>
              <w:rPr>
                <w:rFonts w:ascii="宋体" w:hAnsi="宋体"/>
                <w:sz w:val="24"/>
              </w:rPr>
              <w:t xml:space="preserve">1</w:t>
            </w:r>
            <w:r>
              <w:rPr>
                <w:rFonts w:hint="eastAsia" w:ascii="宋体" w:hAnsi="宋体"/>
                <w:sz w:val="24"/>
              </w:rPr>
              <w:t xml:space="preserve">分；</w:t>
            </w:r>
            <w:r/>
          </w:p>
          <w:p>
            <w:pPr>
              <w:pStyle w:val="1072"/>
              <w:ind w:firstLine="480"/>
              <w:rPr>
                <w:rFonts w:hint="eastAsia" w:ascii="宋体" w:hAnsi="宋体"/>
                <w:sz w:val="24"/>
              </w:rPr>
            </w:pPr>
            <w:r>
              <w:rPr>
                <w:rFonts w:hint="eastAsia" w:ascii="宋体" w:hAnsi="宋体"/>
                <w:sz w:val="24"/>
              </w:rPr>
              <w:t xml:space="preserve">内容较差或未提供不得分。</w:t>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r>
            <w:r/>
          </w:p>
        </w:tc>
        <w:tc>
          <w:tcPr>
            <w:tcW w:w="6396" w:type="dxa"/>
            <w:vAlign w:val="center"/>
            <w:textDirection w:val="lrTb"/>
            <w:noWrap w:val="false"/>
          </w:tcPr>
          <w:p>
            <w:pPr>
              <w:pStyle w:val="1072"/>
              <w:rPr>
                <w:rFonts w:ascii="宋体" w:hAnsi="宋体"/>
                <w:sz w:val="24"/>
              </w:rPr>
            </w:pPr>
            <w:r>
              <w:rPr>
                <w:rFonts w:ascii="宋体" w:hAnsi="宋体"/>
                <w:sz w:val="24"/>
              </w:rPr>
            </w:r>
            <w:r/>
          </w:p>
        </w:tc>
      </w:tr>
      <w:tr>
        <w:trPr/>
        <w:tc>
          <w:tcPr>
            <w:tcW w:w="835"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462" w:type="dxa"/>
            <w:vAlign w:val="center"/>
            <w:textDirection w:val="lrTb"/>
            <w:noWrap w:val="false"/>
          </w:tcPr>
          <w:p>
            <w:pPr>
              <w:pStyle w:val="1072"/>
              <w:ind w:firstLine="28"/>
              <w:jc w:val="center"/>
              <w:rPr>
                <w:rFonts w:ascii="宋体" w:hAnsi="宋体"/>
                <w:sz w:val="24"/>
              </w:rPr>
            </w:pPr>
            <w:r>
              <w:rPr>
                <w:rFonts w:hint="eastAsia" w:ascii="宋体" w:hAnsi="宋体"/>
                <w:sz w:val="24"/>
              </w:rPr>
              <w:t xml:space="preserve">业绩</w:t>
            </w:r>
            <w:r>
              <w:rPr>
                <w:rFonts w:ascii="宋体" w:hAnsi="宋体"/>
                <w:sz w:val="24"/>
              </w:rPr>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t xml:space="preserve">10</w:t>
            </w:r>
            <w:r/>
          </w:p>
        </w:tc>
        <w:tc>
          <w:tcPr>
            <w:tcW w:w="6396" w:type="dxa"/>
            <w:vAlign w:val="center"/>
            <w:textDirection w:val="lrTb"/>
            <w:noWrap w:val="false"/>
          </w:tcPr>
          <w:p>
            <w:pPr>
              <w:pStyle w:val="1072"/>
              <w:ind w:firstLine="480"/>
              <w:rPr>
                <w:rFonts w:ascii="宋体" w:hAnsi="宋体"/>
                <w:sz w:val="24"/>
              </w:rPr>
            </w:pPr>
            <w:r>
              <w:rPr>
                <w:rFonts w:hint="eastAsia" w:ascii="宋体" w:hAnsi="宋体"/>
                <w:sz w:val="24"/>
              </w:rPr>
              <w:t xml:space="preserve">投标人（</w:t>
            </w:r>
            <w:r>
              <w:rPr>
                <w:rFonts w:ascii="宋体" w:hAnsi="宋体"/>
                <w:sz w:val="24"/>
              </w:rPr>
              <w:t xml:space="preserve">联合体主体单位或联合体成员</w:t>
            </w:r>
            <w:r>
              <w:rPr>
                <w:rFonts w:hint="eastAsia" w:ascii="宋体" w:hAnsi="宋体"/>
                <w:sz w:val="24"/>
              </w:rPr>
              <w:t xml:space="preserve">）承担过类似</w:t>
            </w:r>
            <w:r>
              <w:rPr>
                <w:rFonts w:ascii="宋体" w:hAnsi="宋体"/>
                <w:sz w:val="24"/>
              </w:rPr>
              <w:t xml:space="preserve">人力资源管理或食材采购</w:t>
            </w:r>
            <w:r>
              <w:rPr>
                <w:rFonts w:hint="eastAsia" w:ascii="宋体" w:hAnsi="宋体"/>
                <w:sz w:val="24"/>
              </w:rPr>
              <w:t xml:space="preserve">相关</w:t>
            </w:r>
            <w:r>
              <w:rPr>
                <w:rFonts w:ascii="宋体" w:hAnsi="宋体"/>
                <w:sz w:val="24"/>
              </w:rPr>
              <w:t xml:space="preserve">的</w:t>
            </w:r>
            <w:r>
              <w:rPr>
                <w:rFonts w:hint="eastAsia" w:ascii="宋体" w:hAnsi="宋体"/>
                <w:sz w:val="24"/>
              </w:rPr>
              <w:t xml:space="preserve">项目业绩，每提供一份业绩得</w:t>
            </w:r>
            <w:r>
              <w:rPr>
                <w:rFonts w:ascii="宋体" w:hAnsi="宋体"/>
                <w:sz w:val="24"/>
              </w:rPr>
              <w:t xml:space="preserve">2</w:t>
            </w:r>
            <w:r>
              <w:rPr>
                <w:rFonts w:hint="eastAsia" w:ascii="宋体" w:hAnsi="宋体"/>
                <w:sz w:val="24"/>
              </w:rPr>
              <w:t xml:space="preserve">分，本项最高得</w:t>
            </w:r>
            <w:r>
              <w:rPr>
                <w:rFonts w:ascii="宋体" w:hAnsi="宋体"/>
                <w:sz w:val="24"/>
              </w:rPr>
              <w:t xml:space="preserve">1</w:t>
            </w:r>
            <w:r>
              <w:rPr>
                <w:rFonts w:hint="eastAsia" w:ascii="宋体" w:hAnsi="宋体"/>
                <w:sz w:val="24"/>
              </w:rPr>
              <w:t xml:space="preserve">0分。</w:t>
            </w:r>
            <w:r>
              <w:rPr>
                <w:rFonts w:ascii="宋体" w:hAnsi="宋体"/>
                <w:sz w:val="24"/>
              </w:rPr>
            </w:r>
            <w:r/>
          </w:p>
          <w:p>
            <w:pPr>
              <w:pStyle w:val="1072"/>
              <w:ind w:firstLine="482"/>
              <w:rPr>
                <w:rFonts w:ascii="宋体" w:hAnsi="宋体"/>
                <w:sz w:val="24"/>
              </w:rPr>
            </w:pPr>
            <w:r>
              <w:rPr>
                <w:rFonts w:hint="eastAsia" w:ascii="宋体" w:hAnsi="宋体"/>
                <w:b/>
                <w:sz w:val="24"/>
              </w:rPr>
              <w:t xml:space="preserve">注：提供项目业绩的合同复印件并加盖投标人公章，否则不得分。</w:t>
            </w:r>
            <w:r>
              <w:rPr>
                <w:rFonts w:hint="eastAsia" w:ascii="宋体" w:hAnsi="宋体"/>
                <w:sz w:val="24"/>
              </w:rPr>
              <w:t xml:space="preserve"> </w:t>
            </w:r>
            <w:r>
              <w:rPr>
                <w:rFonts w:ascii="宋体" w:hAnsi="宋体"/>
                <w:sz w:val="24"/>
              </w:rPr>
            </w:r>
            <w:r/>
          </w:p>
        </w:tc>
      </w:tr>
      <w:tr>
        <w:trPr/>
        <w:tc>
          <w:tcPr>
            <w:gridSpan w:val="2"/>
            <w:tcW w:w="2297" w:type="dxa"/>
            <w:vAlign w:val="center"/>
            <w:textDirection w:val="lrTb"/>
            <w:noWrap w:val="false"/>
          </w:tcPr>
          <w:p>
            <w:pPr>
              <w:pStyle w:val="1072"/>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1072"/>
              <w:ind w:firstLine="28"/>
              <w:jc w:val="center"/>
              <w:rPr>
                <w:rFonts w:ascii="宋体" w:hAnsi="宋体"/>
                <w:sz w:val="24"/>
              </w:rPr>
            </w:pPr>
            <w:r>
              <w:rPr>
                <w:rFonts w:ascii="宋体" w:hAnsi="宋体"/>
                <w:sz w:val="24"/>
              </w:rPr>
              <w:t xml:space="preserve">100</w:t>
            </w:r>
            <w:r/>
          </w:p>
        </w:tc>
        <w:tc>
          <w:tcPr>
            <w:tcW w:w="6396" w:type="dxa"/>
            <w:vAlign w:val="center"/>
            <w:textDirection w:val="lrTb"/>
            <w:noWrap w:val="false"/>
          </w:tcPr>
          <w:p>
            <w:pPr>
              <w:pStyle w:val="1072"/>
              <w:rPr>
                <w:rFonts w:ascii="宋体" w:hAnsi="宋体"/>
                <w:sz w:val="24"/>
              </w:rPr>
            </w:pPr>
            <w:r>
              <w:rPr>
                <w:rFonts w:ascii="宋体" w:hAnsi="宋体"/>
                <w:sz w:val="24"/>
              </w:rPr>
            </w:r>
            <w:r/>
          </w:p>
        </w:tc>
      </w:tr>
    </w:tbl>
    <w:p>
      <w:pPr>
        <w:pStyle w:val="1072"/>
        <w:ind w:left="1080"/>
        <w:spacing w:line="360" w:lineRule="auto"/>
        <w:tabs>
          <w:tab w:val="left" w:pos="360" w:leader="none"/>
          <w:tab w:val="left" w:pos="1080" w:leader="none"/>
        </w:tabs>
        <w:rPr>
          <w:rFonts w:ascii="宋体" w:hAnsi="宋体"/>
          <w:sz w:val="24"/>
        </w:rPr>
      </w:pPr>
      <w:r>
        <w:rPr>
          <w:rFonts w:ascii="宋体" w:hAnsi="宋体"/>
          <w:sz w:val="24"/>
        </w:rPr>
      </w:r>
      <w:r/>
    </w:p>
    <w:p>
      <w:pPr>
        <w:pStyle w:val="1072"/>
        <w:jc w:val="left"/>
        <w:widowControl/>
        <w:rPr>
          <w:rFonts w:ascii="宋体" w:hAnsi="宋体"/>
          <w:b/>
          <w:sz w:val="36"/>
          <w:szCs w:val="36"/>
        </w:rPr>
      </w:pPr>
      <w:r>
        <w:rPr>
          <w:rFonts w:ascii="宋体" w:hAnsi="宋体"/>
          <w:b/>
          <w:sz w:val="36"/>
          <w:szCs w:val="36"/>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2"/>
        <w:ind w:firstLine="482"/>
        <w:spacing w:line="360" w:lineRule="auto"/>
        <w:rPr>
          <w:rFonts w:hint="eastAsia" w:ascii="宋体" w:hAnsi="宋体" w:cs="宋体"/>
          <w:b/>
          <w:sz w:val="24"/>
          <w:szCs w:val="28"/>
        </w:rPr>
      </w:pPr>
      <w:r>
        <w:rPr>
          <w:rFonts w:hint="eastAsia" w:ascii="宋体" w:hAnsi="宋体" w:cs="宋体"/>
          <w:b/>
          <w:sz w:val="24"/>
          <w:szCs w:val="28"/>
        </w:rPr>
        <w:t xml:space="preserve">一、服务范围</w:t>
      </w:r>
      <w:r/>
    </w:p>
    <w:p>
      <w:pPr>
        <w:pStyle w:val="1072"/>
        <w:ind w:firstLine="480"/>
        <w:spacing w:line="360" w:lineRule="auto"/>
        <w:rPr>
          <w:rFonts w:ascii="宋体" w:hAnsi="宋体" w:cs="宋体"/>
          <w:sz w:val="24"/>
          <w:szCs w:val="28"/>
        </w:rPr>
      </w:pPr>
      <w:r>
        <w:rPr>
          <w:rFonts w:hint="eastAsia" w:ascii="宋体" w:hAnsi="宋体" w:cs="宋体"/>
          <w:sz w:val="24"/>
          <w:szCs w:val="28"/>
        </w:rPr>
        <w:t xml:space="preserve">1</w:t>
      </w:r>
      <w:r>
        <w:rPr>
          <w:rFonts w:ascii="宋体" w:hAnsi="宋体" w:cs="宋体"/>
          <w:sz w:val="24"/>
          <w:szCs w:val="28"/>
        </w:rPr>
        <w:t xml:space="preserve">.</w:t>
      </w:r>
      <w:r>
        <w:rPr>
          <w:rFonts w:hint="eastAsia" w:ascii="宋体" w:hAnsi="宋体" w:cs="宋体"/>
          <w:sz w:val="24"/>
          <w:szCs w:val="28"/>
        </w:rPr>
        <w:t xml:space="preserve">负责经开区学校食堂用工人员招聘、培训等相关工作；组织食材招标采购及合同签订、供应商管理等食堂管理相关服务工作。</w:t>
      </w:r>
      <w:r>
        <w:rPr>
          <w:rFonts w:ascii="宋体" w:hAnsi="宋体" w:cs="宋体"/>
          <w:sz w:val="24"/>
          <w:szCs w:val="28"/>
        </w:rPr>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2</w:t>
      </w:r>
      <w:r>
        <w:rPr>
          <w:rFonts w:ascii="宋体" w:hAnsi="宋体" w:cs="宋体"/>
          <w:sz w:val="24"/>
          <w:szCs w:val="28"/>
        </w:rPr>
        <w:t xml:space="preserve">.</w:t>
      </w:r>
      <w:r>
        <w:rPr>
          <w:rFonts w:hint="eastAsia" w:ascii="宋体" w:hAnsi="宋体" w:cs="宋体"/>
          <w:sz w:val="24"/>
          <w:szCs w:val="28"/>
        </w:rPr>
        <w:t xml:space="preserve">服务学校：经开区各中小学、幼儿园。</w:t>
      </w:r>
      <w:r/>
    </w:p>
    <w:p>
      <w:pPr>
        <w:pStyle w:val="1072"/>
        <w:ind w:firstLine="482"/>
        <w:spacing w:line="360" w:lineRule="auto"/>
        <w:rPr>
          <w:rFonts w:ascii="宋体" w:hAnsi="宋体" w:cs="宋体"/>
          <w:b/>
          <w:sz w:val="24"/>
          <w:szCs w:val="28"/>
        </w:rPr>
      </w:pPr>
      <w:r>
        <w:rPr>
          <w:rFonts w:hint="eastAsia" w:ascii="宋体" w:hAnsi="宋体" w:cs="宋体"/>
          <w:b/>
          <w:sz w:val="24"/>
          <w:szCs w:val="28"/>
        </w:rPr>
        <w:t xml:space="preserve">二、工作目标</w:t>
      </w:r>
      <w:r>
        <w:rPr>
          <w:rFonts w:ascii="宋体" w:hAnsi="宋体" w:cs="宋体"/>
          <w:b/>
          <w:sz w:val="24"/>
          <w:szCs w:val="28"/>
        </w:rPr>
      </w:r>
      <w:r/>
    </w:p>
    <w:p>
      <w:pPr>
        <w:pStyle w:val="1167"/>
        <w:contextualSpacing/>
        <w:ind w:left="-1" w:firstLine="480"/>
        <w:jc w:val="left"/>
        <w:spacing w:line="360" w:lineRule="auto"/>
        <w:tabs>
          <w:tab w:val="left" w:pos="567" w:leader="none"/>
          <w:tab w:val="left" w:pos="1134" w:leader="none"/>
        </w:tabs>
        <w:rPr>
          <w:rFonts w:ascii="宋体" w:hAnsi="宋体" w:cs="宋体"/>
          <w:sz w:val="24"/>
          <w:szCs w:val="28"/>
        </w:rPr>
      </w:pPr>
      <w:r>
        <w:rPr>
          <w:rFonts w:hint="eastAsia" w:ascii="宋体" w:hAnsi="宋体" w:cs="宋体"/>
          <w:sz w:val="24"/>
          <w:szCs w:val="28"/>
        </w:rPr>
        <w:t xml:space="preserve">为了保障食材品质，防范廉政风险，着力改善学校食堂原材料质量，确保学校师生吃得安全放心，吃得营养健康。</w:t>
      </w:r>
      <w:r>
        <w:rPr>
          <w:rFonts w:ascii="宋体" w:hAnsi="宋体" w:cs="宋体"/>
          <w:sz w:val="24"/>
          <w:szCs w:val="28"/>
        </w:rPr>
      </w:r>
      <w:r/>
    </w:p>
    <w:p>
      <w:pPr>
        <w:pStyle w:val="1072"/>
        <w:ind w:left="640"/>
        <w:spacing w:line="360" w:lineRule="auto"/>
        <w:rPr>
          <w:rFonts w:ascii="宋体" w:hAnsi="宋体" w:cs="宋体"/>
          <w:b/>
          <w:sz w:val="24"/>
          <w:szCs w:val="28"/>
        </w:rPr>
      </w:pPr>
      <w:r>
        <w:rPr>
          <w:rFonts w:hint="eastAsia" w:ascii="宋体" w:hAnsi="宋体" w:cs="宋体"/>
          <w:b/>
          <w:sz w:val="24"/>
          <w:szCs w:val="28"/>
        </w:rPr>
        <w:t xml:space="preserve">三、服务内容</w:t>
      </w:r>
      <w:r>
        <w:rPr>
          <w:rFonts w:ascii="宋体" w:hAnsi="宋体" w:cs="宋体"/>
          <w:b/>
          <w:sz w:val="24"/>
          <w:szCs w:val="28"/>
        </w:rPr>
      </w:r>
      <w:r/>
    </w:p>
    <w:p>
      <w:pPr>
        <w:pStyle w:val="1072"/>
        <w:ind w:firstLine="482"/>
        <w:spacing w:line="360" w:lineRule="auto"/>
        <w:rPr>
          <w:rFonts w:ascii="宋体" w:hAnsi="宋体" w:cs="宋体"/>
          <w:b/>
          <w:sz w:val="24"/>
          <w:szCs w:val="28"/>
        </w:rPr>
      </w:pPr>
      <w:r>
        <w:rPr>
          <w:rFonts w:hint="eastAsia" w:ascii="宋体" w:hAnsi="宋体" w:cs="宋体"/>
          <w:b/>
          <w:sz w:val="24"/>
          <w:szCs w:val="28"/>
        </w:rPr>
        <w:t xml:space="preserve">（一）食堂用工</w:t>
      </w:r>
      <w:r>
        <w:rPr>
          <w:rFonts w:ascii="宋体" w:hAnsi="宋体" w:cs="宋体"/>
          <w:b/>
          <w:sz w:val="24"/>
          <w:szCs w:val="28"/>
        </w:rPr>
      </w:r>
      <w:r/>
    </w:p>
    <w:p>
      <w:pPr>
        <w:pStyle w:val="1072"/>
        <w:ind w:firstLine="482"/>
        <w:spacing w:line="360" w:lineRule="auto"/>
        <w:rPr>
          <w:rFonts w:hint="eastAsia" w:ascii="宋体" w:hAnsi="宋体" w:cs="宋体"/>
          <w:b/>
          <w:sz w:val="24"/>
          <w:szCs w:val="28"/>
        </w:rPr>
      </w:pPr>
      <w:r>
        <w:rPr>
          <w:rFonts w:hint="eastAsia" w:ascii="宋体" w:hAnsi="宋体" w:cs="宋体"/>
          <w:b/>
          <w:sz w:val="24"/>
          <w:szCs w:val="28"/>
        </w:rPr>
        <w:t xml:space="preserve">1</w:t>
      </w:r>
      <w:r>
        <w:rPr>
          <w:rFonts w:ascii="宋体" w:hAnsi="宋体" w:cs="宋体"/>
          <w:b/>
          <w:sz w:val="24"/>
          <w:szCs w:val="28"/>
        </w:rPr>
        <w:t xml:space="preserve">.</w:t>
      </w:r>
      <w:r>
        <w:rPr>
          <w:rFonts w:hint="eastAsia" w:ascii="宋体" w:hAnsi="宋体" w:cs="宋体"/>
          <w:b/>
          <w:sz w:val="24"/>
          <w:szCs w:val="28"/>
        </w:rPr>
        <w:t xml:space="preserve">食堂用工服务单位负责制定中小学食堂劳务管理团队用工人员招聘标准，依据学校食堂用人需求统一组织向社会招聘，签订合同，统一管理，组织专业培训，并做好用工人员无犯罪记录调查。</w:t>
      </w:r>
      <w:r/>
    </w:p>
    <w:p>
      <w:pPr>
        <w:pStyle w:val="1072"/>
        <w:ind w:firstLine="480"/>
        <w:spacing w:line="360" w:lineRule="auto"/>
        <w:rPr>
          <w:rFonts w:hint="eastAsia" w:ascii="宋体" w:hAnsi="宋体" w:cs="宋体"/>
          <w:sz w:val="24"/>
          <w:szCs w:val="28"/>
        </w:rPr>
      </w:pPr>
      <w:r>
        <w:rPr>
          <w:rFonts w:ascii="宋体" w:hAnsi="宋体" w:cs="宋体"/>
          <w:sz w:val="24"/>
          <w:szCs w:val="28"/>
        </w:rPr>
        <w:t xml:space="preserve">2.</w:t>
      </w:r>
      <w:r>
        <w:rPr>
          <w:rFonts w:hint="eastAsia" w:ascii="宋体" w:hAnsi="宋体" w:cs="宋体"/>
          <w:sz w:val="24"/>
          <w:szCs w:val="28"/>
        </w:rPr>
        <w:t xml:space="preserve">人员保险办理，未退休人员办理社保手续、退休人员需统一购买保险，后续</w:t>
      </w:r>
      <w:r>
        <w:rPr>
          <w:rFonts w:ascii="宋体" w:hAnsi="宋体" w:cs="宋体"/>
          <w:sz w:val="24"/>
          <w:szCs w:val="28"/>
        </w:rPr>
        <w:t xml:space="preserve">由</w:t>
      </w:r>
      <w:r>
        <w:rPr>
          <w:rFonts w:hint="eastAsia" w:ascii="宋体" w:hAnsi="宋体" w:cs="宋体"/>
          <w:sz w:val="24"/>
          <w:szCs w:val="28"/>
        </w:rPr>
        <w:t xml:space="preserve">中标人</w:t>
      </w:r>
      <w:r>
        <w:rPr>
          <w:rFonts w:ascii="宋体" w:hAnsi="宋体" w:cs="宋体"/>
          <w:sz w:val="24"/>
          <w:szCs w:val="28"/>
        </w:rPr>
        <w:t xml:space="preserve">委托</w:t>
      </w:r>
      <w:r>
        <w:rPr>
          <w:rFonts w:hint="eastAsia" w:ascii="宋体" w:hAnsi="宋体" w:cs="宋体"/>
          <w:sz w:val="24"/>
          <w:szCs w:val="28"/>
        </w:rPr>
        <w:t xml:space="preserve">具备资质</w:t>
      </w:r>
      <w:r>
        <w:rPr>
          <w:rFonts w:ascii="宋体" w:hAnsi="宋体" w:cs="宋体"/>
          <w:sz w:val="24"/>
          <w:szCs w:val="28"/>
        </w:rPr>
        <w:t xml:space="preserve">的</w:t>
      </w:r>
      <w:r>
        <w:rPr>
          <w:rFonts w:hint="eastAsia" w:ascii="宋体" w:hAnsi="宋体" w:cs="宋体"/>
          <w:sz w:val="24"/>
          <w:szCs w:val="28"/>
        </w:rPr>
        <w:t xml:space="preserve">保险单位承保，社保及</w:t>
      </w:r>
      <w:r>
        <w:rPr>
          <w:rFonts w:ascii="宋体" w:hAnsi="宋体" w:cs="宋体"/>
          <w:sz w:val="24"/>
          <w:szCs w:val="28"/>
        </w:rPr>
        <w:t xml:space="preserve">保险费</w:t>
      </w:r>
      <w:r>
        <w:rPr>
          <w:rFonts w:hint="eastAsia" w:ascii="宋体" w:hAnsi="宋体" w:cs="宋体"/>
          <w:sz w:val="24"/>
          <w:szCs w:val="28"/>
        </w:rPr>
        <w:t xml:space="preserve">由学校</w:t>
      </w:r>
      <w:r>
        <w:rPr>
          <w:rFonts w:ascii="宋体" w:hAnsi="宋体" w:cs="宋体"/>
          <w:sz w:val="24"/>
          <w:szCs w:val="28"/>
        </w:rPr>
        <w:t xml:space="preserve">支付</w:t>
      </w:r>
      <w:r>
        <w:rPr>
          <w:rFonts w:hint="eastAsia" w:ascii="宋体" w:hAnsi="宋体" w:cs="宋体"/>
          <w:sz w:val="24"/>
          <w:szCs w:val="28"/>
        </w:rPr>
        <w:t xml:space="preserve">。</w:t>
      </w:r>
      <w:r/>
    </w:p>
    <w:p>
      <w:pPr>
        <w:pStyle w:val="1072"/>
        <w:ind w:firstLine="480"/>
        <w:spacing w:line="360" w:lineRule="auto"/>
        <w:rPr>
          <w:rFonts w:ascii="宋体" w:hAnsi="宋体" w:cs="宋体"/>
          <w:sz w:val="24"/>
          <w:szCs w:val="28"/>
        </w:rPr>
      </w:pPr>
      <w:r>
        <w:rPr>
          <w:rFonts w:ascii="宋体" w:hAnsi="宋体" w:cs="宋体"/>
          <w:sz w:val="24"/>
          <w:szCs w:val="28"/>
        </w:rPr>
        <w:t xml:space="preserve">3</w:t>
      </w:r>
      <w:r>
        <w:rPr>
          <w:rFonts w:hint="eastAsia" w:ascii="宋体" w:hAnsi="宋体" w:cs="宋体"/>
          <w:sz w:val="24"/>
          <w:szCs w:val="28"/>
        </w:rPr>
        <w:t xml:space="preserve">.食堂用工人员日常工资发放及离职手续办理工作。</w:t>
      </w:r>
      <w:r>
        <w:rPr>
          <w:rFonts w:ascii="宋体" w:hAnsi="宋体" w:cs="宋体"/>
          <w:sz w:val="24"/>
          <w:szCs w:val="28"/>
        </w:rPr>
      </w:r>
      <w:r/>
    </w:p>
    <w:p>
      <w:pPr>
        <w:pStyle w:val="1072"/>
        <w:ind w:firstLine="482"/>
        <w:spacing w:line="360" w:lineRule="auto"/>
        <w:rPr>
          <w:rFonts w:ascii="宋体" w:hAnsi="宋体" w:cs="宋体"/>
          <w:b/>
          <w:sz w:val="24"/>
          <w:szCs w:val="28"/>
        </w:rPr>
      </w:pPr>
      <w:r>
        <w:rPr>
          <w:rFonts w:hint="eastAsia" w:ascii="宋体" w:hAnsi="宋体" w:cs="宋体"/>
          <w:b/>
          <w:sz w:val="24"/>
          <w:szCs w:val="28"/>
        </w:rPr>
        <w:t xml:space="preserve">（二）食材采购</w:t>
      </w:r>
      <w:r>
        <w:rPr>
          <w:rFonts w:ascii="宋体" w:hAnsi="宋体" w:cs="宋体"/>
          <w:b/>
          <w:sz w:val="24"/>
          <w:szCs w:val="28"/>
        </w:rPr>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1</w:t>
      </w:r>
      <w:r>
        <w:rPr>
          <w:rFonts w:ascii="宋体" w:hAnsi="宋体" w:cs="宋体"/>
          <w:sz w:val="24"/>
          <w:szCs w:val="28"/>
        </w:rPr>
        <w:t xml:space="preserve">.</w:t>
      </w:r>
      <w:r>
        <w:rPr>
          <w:rFonts w:hint="eastAsia" w:ascii="宋体" w:hAnsi="宋体" w:cs="宋体"/>
          <w:sz w:val="24"/>
          <w:szCs w:val="28"/>
        </w:rPr>
        <w:t xml:space="preserve">负责学校食堂食材采购招标文件拟定、汇报、发布工作，组织定标前投标单位考察及合同签订等工作，并向教育和文体旅局提交评标报告。若中标人没有招标代理能力，需委托有能力</w:t>
      </w:r>
      <w:r>
        <w:rPr>
          <w:rFonts w:ascii="宋体" w:hAnsi="宋体" w:cs="宋体"/>
          <w:sz w:val="24"/>
          <w:szCs w:val="28"/>
        </w:rPr>
        <w:t xml:space="preserve">的</w:t>
      </w:r>
      <w:r>
        <w:rPr>
          <w:rFonts w:hint="eastAsia" w:ascii="宋体" w:hAnsi="宋体" w:cs="宋体"/>
          <w:sz w:val="24"/>
          <w:szCs w:val="28"/>
        </w:rPr>
        <w:t xml:space="preserve">相关代理单位实施招标文件拟定和发布工作。</w:t>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2</w:t>
      </w:r>
      <w:r>
        <w:rPr>
          <w:rFonts w:ascii="宋体" w:hAnsi="宋体" w:cs="宋体"/>
          <w:sz w:val="24"/>
          <w:szCs w:val="28"/>
        </w:rPr>
        <w:t xml:space="preserve">.</w:t>
      </w:r>
      <w:r>
        <w:rPr>
          <w:rFonts w:hint="eastAsia" w:ascii="宋体" w:hAnsi="宋体" w:cs="宋体"/>
          <w:sz w:val="24"/>
          <w:szCs w:val="28"/>
        </w:rPr>
        <w:t xml:space="preserve">负责食材供应商进场前交底工作，交底完成后将中标信息移交学校。</w:t>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3</w:t>
      </w:r>
      <w:r>
        <w:rPr>
          <w:rFonts w:ascii="宋体" w:hAnsi="宋体" w:cs="宋体"/>
          <w:sz w:val="24"/>
          <w:szCs w:val="28"/>
        </w:rPr>
        <w:t xml:space="preserve">.</w:t>
      </w:r>
      <w:r>
        <w:rPr>
          <w:rFonts w:hint="eastAsia" w:ascii="宋体" w:hAnsi="宋体" w:cs="宋体"/>
          <w:sz w:val="24"/>
          <w:szCs w:val="28"/>
        </w:rPr>
        <w:t xml:space="preserve">负责建立周期性定价机制，对肉类、蔬菜等食材每月组织二次竞价，严控采购成本。每月协助学校做好膳食经费分析，确保主辅食材支出占比保持在75%以上。</w:t>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4</w:t>
      </w:r>
      <w:r>
        <w:rPr>
          <w:rFonts w:ascii="宋体" w:hAnsi="宋体" w:cs="宋体"/>
          <w:sz w:val="24"/>
          <w:szCs w:val="28"/>
        </w:rPr>
        <w:t xml:space="preserve">.</w:t>
      </w:r>
      <w:r>
        <w:rPr>
          <w:rFonts w:hint="eastAsia" w:ascii="宋体" w:hAnsi="宋体" w:cs="宋体"/>
          <w:sz w:val="24"/>
          <w:szCs w:val="28"/>
        </w:rPr>
        <w:t xml:space="preserve">食材采购每年组织一次，合同按照竞价周期进行签订。服务期满或服务终止须重新组织招标。负责学校与食材供应商依法签订合同、廉政协议，明确双方权责。</w:t>
      </w:r>
      <w:r/>
    </w:p>
    <w:p>
      <w:pPr>
        <w:pStyle w:val="1072"/>
        <w:ind w:firstLine="480"/>
        <w:spacing w:line="360" w:lineRule="auto"/>
        <w:rPr>
          <w:rFonts w:hint="eastAsia" w:ascii="宋体" w:hAnsi="宋体" w:cs="宋体"/>
          <w:sz w:val="24"/>
          <w:szCs w:val="28"/>
        </w:rPr>
      </w:pPr>
      <w:r>
        <w:rPr>
          <w:rFonts w:ascii="宋体" w:hAnsi="宋体" w:cs="宋体"/>
          <w:sz w:val="24"/>
          <w:szCs w:val="28"/>
        </w:rPr>
        <w:t xml:space="preserve">5.</w:t>
      </w:r>
      <w:r>
        <w:rPr>
          <w:rFonts w:hint="eastAsia" w:ascii="宋体" w:hAnsi="宋体" w:cs="宋体"/>
          <w:sz w:val="24"/>
          <w:szCs w:val="28"/>
        </w:rPr>
        <w:t xml:space="preserve">配备专职营养师，制定“校园餐”营养食谱并加强日常培训，指导学校及时调整编制食谱，确保学生饮食营养健康。</w:t>
      </w:r>
      <w:r/>
    </w:p>
    <w:p>
      <w:pPr>
        <w:pStyle w:val="1167"/>
        <w:contextualSpacing/>
        <w:ind w:left="-1" w:firstLine="480"/>
        <w:jc w:val="left"/>
        <w:spacing w:line="360" w:lineRule="auto"/>
        <w:tabs>
          <w:tab w:val="left" w:pos="567" w:leader="none"/>
          <w:tab w:val="left" w:pos="1134" w:leader="none"/>
        </w:tabs>
        <w:rPr>
          <w:rFonts w:hint="eastAsia" w:ascii="宋体" w:hAnsi="宋体" w:cs="宋体"/>
          <w:sz w:val="24"/>
          <w:szCs w:val="28"/>
        </w:rPr>
      </w:pPr>
      <w:r>
        <w:rPr>
          <w:rFonts w:ascii="宋体" w:hAnsi="宋体" w:cs="宋体"/>
          <w:sz w:val="24"/>
          <w:szCs w:val="28"/>
        </w:rPr>
        <w:t xml:space="preserve">6.</w:t>
      </w:r>
      <w:r>
        <w:rPr>
          <w:rFonts w:hint="eastAsia" w:ascii="宋体" w:hAnsi="宋体" w:cs="宋体"/>
          <w:sz w:val="24"/>
          <w:szCs w:val="28"/>
        </w:rPr>
        <w:t xml:space="preserve">负责对食材供应商资质、食品质量与安全、运输与储存条件等要素进行不定期抽查，组织学校进行阶段性供应商评价工作，并将情况进行通报。</w:t>
      </w:r>
      <w:r/>
    </w:p>
    <w:p>
      <w:pPr>
        <w:pStyle w:val="1072"/>
        <w:ind w:firstLine="480"/>
        <w:spacing w:line="360" w:lineRule="auto"/>
        <w:rPr>
          <w:rFonts w:hint="eastAsia" w:ascii="宋体" w:hAnsi="宋体" w:cs="宋体"/>
          <w:sz w:val="24"/>
          <w:szCs w:val="28"/>
        </w:rPr>
      </w:pPr>
      <w:r>
        <w:rPr>
          <w:rFonts w:ascii="宋体" w:hAnsi="宋体" w:cs="宋体"/>
          <w:sz w:val="24"/>
          <w:szCs w:val="28"/>
        </w:rPr>
        <w:t xml:space="preserve">7.</w:t>
      </w:r>
      <w:r>
        <w:rPr>
          <w:rFonts w:hint="eastAsia" w:ascii="宋体" w:hAnsi="宋体" w:cs="宋体"/>
          <w:sz w:val="24"/>
          <w:szCs w:val="28"/>
        </w:rPr>
        <w:t xml:space="preserve">负责组织每日蔬菜及肉类原材料检测管理工作，</w:t>
      </w:r>
      <w:r>
        <w:rPr>
          <w:rFonts w:ascii="宋体" w:hAnsi="宋体" w:cs="宋体"/>
          <w:sz w:val="24"/>
          <w:szCs w:val="28"/>
        </w:rPr>
        <w:t xml:space="preserve">若</w:t>
      </w:r>
      <w:r>
        <w:rPr>
          <w:rFonts w:hint="eastAsia" w:ascii="宋体" w:hAnsi="宋体" w:cs="宋体"/>
          <w:sz w:val="24"/>
          <w:szCs w:val="28"/>
        </w:rPr>
        <w:t xml:space="preserve">中标人不具备相应检测</w:t>
      </w:r>
      <w:r>
        <w:rPr>
          <w:rFonts w:ascii="宋体" w:hAnsi="宋体" w:cs="宋体"/>
          <w:sz w:val="24"/>
          <w:szCs w:val="28"/>
        </w:rPr>
        <w:t xml:space="preserve">资质，可</w:t>
      </w:r>
      <w:r>
        <w:rPr>
          <w:rFonts w:hint="eastAsia" w:ascii="宋体" w:hAnsi="宋体" w:cs="宋体"/>
          <w:sz w:val="24"/>
          <w:szCs w:val="28"/>
        </w:rPr>
        <w:t xml:space="preserve">委托具备</w:t>
      </w:r>
      <w:r>
        <w:rPr>
          <w:rFonts w:ascii="宋体" w:hAnsi="宋体" w:cs="宋体"/>
          <w:sz w:val="24"/>
          <w:szCs w:val="28"/>
        </w:rPr>
        <w:t xml:space="preserve">资质的检测机构进行</w:t>
      </w:r>
      <w:r>
        <w:rPr>
          <w:rFonts w:hint="eastAsia" w:ascii="宋体" w:hAnsi="宋体" w:cs="宋体"/>
          <w:sz w:val="24"/>
          <w:szCs w:val="28"/>
        </w:rPr>
        <w:t xml:space="preserve">原材料</w:t>
      </w:r>
      <w:r>
        <w:rPr>
          <w:rFonts w:ascii="宋体" w:hAnsi="宋体" w:cs="宋体"/>
          <w:sz w:val="24"/>
          <w:szCs w:val="28"/>
        </w:rPr>
        <w:t xml:space="preserve">检测</w:t>
      </w:r>
      <w:r>
        <w:rPr>
          <w:rFonts w:hint="eastAsia" w:ascii="宋体" w:hAnsi="宋体" w:cs="宋体"/>
          <w:sz w:val="24"/>
          <w:szCs w:val="28"/>
        </w:rPr>
        <w:t xml:space="preserve">，并承担相关费用。</w:t>
      </w:r>
      <w:r/>
    </w:p>
    <w:p>
      <w:pPr>
        <w:pStyle w:val="1072"/>
        <w:ind w:firstLine="480"/>
        <w:spacing w:line="360" w:lineRule="auto"/>
        <w:rPr>
          <w:rFonts w:ascii="宋体" w:hAnsi="宋体" w:cs="宋体"/>
          <w:sz w:val="24"/>
          <w:szCs w:val="28"/>
        </w:rPr>
      </w:pPr>
      <w:r>
        <w:rPr>
          <w:rFonts w:hint="eastAsia" w:ascii="宋体" w:hAnsi="宋体" w:cs="宋体"/>
          <w:sz w:val="24"/>
          <w:szCs w:val="28"/>
        </w:rPr>
        <w:t xml:space="preserve">8</w:t>
      </w:r>
      <w:r>
        <w:rPr>
          <w:rFonts w:ascii="宋体" w:hAnsi="宋体" w:cs="宋体"/>
          <w:sz w:val="24"/>
          <w:szCs w:val="28"/>
        </w:rPr>
        <w:t xml:space="preserve">.</w:t>
      </w:r>
      <w:r>
        <w:rPr>
          <w:rFonts w:hint="eastAsia" w:ascii="宋体" w:hAnsi="宋体" w:cs="宋体"/>
          <w:sz w:val="24"/>
          <w:szCs w:val="28"/>
        </w:rPr>
        <w:t xml:space="preserve">负责不定期抽查学校食堂验收区域监控信息，强化全流程监管。</w:t>
      </w:r>
      <w:r>
        <w:rPr>
          <w:rFonts w:ascii="宋体" w:hAnsi="宋体" w:cs="宋体"/>
          <w:sz w:val="24"/>
          <w:szCs w:val="28"/>
        </w:rPr>
      </w:r>
      <w:r/>
    </w:p>
    <w:p>
      <w:pPr>
        <w:pStyle w:val="1072"/>
        <w:ind w:firstLine="482"/>
        <w:spacing w:line="360" w:lineRule="auto"/>
        <w:rPr>
          <w:rFonts w:hint="eastAsia" w:ascii="宋体" w:hAnsi="宋体" w:cs="宋体"/>
          <w:b/>
          <w:sz w:val="24"/>
          <w:szCs w:val="28"/>
        </w:rPr>
      </w:pPr>
      <w:r>
        <w:rPr>
          <w:rFonts w:hint="eastAsia" w:ascii="宋体" w:hAnsi="宋体" w:cs="宋体"/>
          <w:b/>
          <w:sz w:val="24"/>
          <w:szCs w:val="28"/>
        </w:rPr>
        <w:t xml:space="preserve">四、人员配置：投标人须为本项目自行配置相关人员，未经招标人同意，不得更换人员。</w:t>
      </w:r>
      <w:r/>
    </w:p>
    <w:p>
      <w:pPr>
        <w:pStyle w:val="1167"/>
        <w:contextualSpacing/>
        <w:ind w:left="-1" w:firstLine="482"/>
        <w:jc w:val="left"/>
        <w:spacing w:line="360" w:lineRule="auto"/>
        <w:tabs>
          <w:tab w:val="left" w:pos="567" w:leader="none"/>
          <w:tab w:val="left" w:pos="1134" w:leader="none"/>
        </w:tabs>
        <w:rPr>
          <w:rFonts w:hint="eastAsia" w:ascii="宋体" w:hAnsi="宋体" w:cs="宋体"/>
          <w:sz w:val="24"/>
          <w:szCs w:val="28"/>
        </w:rPr>
      </w:pPr>
      <w:r>
        <w:rPr>
          <w:rFonts w:hint="eastAsia" w:ascii="宋体" w:hAnsi="宋体" w:cs="宋体"/>
          <w:b/>
          <w:bCs/>
          <w:sz w:val="24"/>
          <w:szCs w:val="28"/>
        </w:rPr>
        <w:t xml:space="preserve">五、退出机制</w:t>
      </w:r>
      <w:r>
        <w:rPr>
          <w:rFonts w:hint="eastAsia" w:ascii="宋体" w:hAnsi="宋体" w:cs="宋体"/>
          <w:sz w:val="24"/>
          <w:szCs w:val="28"/>
        </w:rPr>
      </w:r>
      <w:r/>
    </w:p>
    <w:p>
      <w:pPr>
        <w:pStyle w:val="1167"/>
        <w:contextualSpacing/>
        <w:ind w:left="-1" w:firstLine="480"/>
        <w:jc w:val="left"/>
        <w:spacing w:line="360" w:lineRule="auto"/>
        <w:tabs>
          <w:tab w:val="left" w:pos="567" w:leader="none"/>
          <w:tab w:val="left" w:pos="1134" w:leader="none"/>
        </w:tabs>
        <w:rPr>
          <w:rFonts w:ascii="宋体" w:hAnsi="宋体" w:cs="宋体"/>
          <w:sz w:val="24"/>
          <w:szCs w:val="28"/>
        </w:rPr>
      </w:pPr>
      <w:r>
        <w:rPr>
          <w:rFonts w:hint="eastAsia" w:ascii="宋体" w:hAnsi="宋体" w:cs="宋体"/>
          <w:sz w:val="24"/>
          <w:szCs w:val="28"/>
        </w:rPr>
        <w:t xml:space="preserve">出现转包、重大食品安全事故、满意度调研＜60%等情形，立即终止合同并列入黑名单。</w:t>
      </w:r>
      <w:r>
        <w:rPr>
          <w:rFonts w:ascii="宋体" w:hAnsi="宋体" w:cs="宋体"/>
          <w:sz w:val="24"/>
          <w:szCs w:val="28"/>
        </w:rPr>
      </w:r>
      <w:r/>
    </w:p>
    <w:p>
      <w:pPr>
        <w:pStyle w:val="1167"/>
        <w:contextualSpacing/>
        <w:ind w:left="-1" w:firstLine="482"/>
        <w:jc w:val="left"/>
        <w:spacing w:line="360" w:lineRule="auto"/>
        <w:tabs>
          <w:tab w:val="left" w:pos="567" w:leader="none"/>
          <w:tab w:val="left" w:pos="1134" w:leader="none"/>
        </w:tabs>
        <w:rPr>
          <w:rFonts w:ascii="宋体" w:hAnsi="宋体" w:cs="宋体"/>
          <w:b/>
          <w:bCs/>
          <w:sz w:val="24"/>
          <w:szCs w:val="28"/>
        </w:rPr>
      </w:pPr>
      <w:r>
        <w:rPr>
          <w:rFonts w:hint="eastAsia" w:ascii="宋体" w:hAnsi="宋体" w:cs="宋体"/>
          <w:b/>
          <w:bCs/>
          <w:sz w:val="24"/>
          <w:szCs w:val="28"/>
        </w:rPr>
        <w:t xml:space="preserve">六、监督考核</w:t>
      </w:r>
      <w:r>
        <w:rPr>
          <w:rFonts w:ascii="宋体" w:hAnsi="宋体" w:cs="宋体"/>
          <w:b/>
          <w:bCs/>
          <w:sz w:val="24"/>
          <w:szCs w:val="28"/>
        </w:rPr>
      </w:r>
      <w:r/>
    </w:p>
    <w:p>
      <w:pPr>
        <w:pStyle w:val="1167"/>
        <w:contextualSpacing/>
        <w:ind w:left="-1" w:firstLine="482"/>
        <w:jc w:val="left"/>
        <w:spacing w:line="360" w:lineRule="auto"/>
        <w:tabs>
          <w:tab w:val="left" w:pos="567" w:leader="none"/>
          <w:tab w:val="left" w:pos="1134" w:leader="none"/>
        </w:tabs>
        <w:rPr>
          <w:rFonts w:hint="eastAsia" w:ascii="宋体" w:hAnsi="宋体" w:cs="宋体"/>
          <w:b/>
          <w:bCs/>
          <w:sz w:val="24"/>
          <w:szCs w:val="28"/>
        </w:rPr>
      </w:pPr>
      <w:r>
        <w:rPr>
          <w:rFonts w:hint="eastAsia" w:ascii="宋体" w:hAnsi="宋体" w:cs="宋体"/>
          <w:b/>
          <w:bCs/>
          <w:sz w:val="24"/>
          <w:szCs w:val="28"/>
        </w:rPr>
        <w:t xml:space="preserve">食堂管理服务实行多维综合考核，综合考核优秀（90分及以上）：全额支付服务费；综合考核良好或一般：按比例扣减服务费并限期整改（90分以下每降低10分，扣5%）；综合考核不合格（低于60分）：仅支付50%服务费并终止合同。</w:t>
      </w:r>
      <w:r/>
    </w:p>
    <w:p>
      <w:pPr>
        <w:pStyle w:val="1167"/>
        <w:contextualSpacing/>
        <w:ind w:left="-1" w:firstLine="482"/>
        <w:jc w:val="left"/>
        <w:spacing w:line="360" w:lineRule="auto"/>
        <w:tabs>
          <w:tab w:val="left" w:pos="567" w:leader="none"/>
          <w:tab w:val="left" w:pos="1134" w:leader="none"/>
        </w:tabs>
        <w:rPr>
          <w:rFonts w:hint="eastAsia" w:ascii="宋体" w:hAnsi="宋体" w:cs="宋体"/>
          <w:b/>
          <w:bCs/>
          <w:sz w:val="24"/>
          <w:szCs w:val="28"/>
        </w:rPr>
      </w:pPr>
      <w:r>
        <w:rPr>
          <w:rFonts w:hint="eastAsia" w:ascii="宋体" w:hAnsi="宋体" w:cs="宋体"/>
          <w:b/>
          <w:bCs/>
          <w:sz w:val="24"/>
          <w:szCs w:val="28"/>
        </w:rPr>
        <w:t xml:space="preserve">七、报价方式</w:t>
      </w:r>
      <w:r/>
    </w:p>
    <w:p>
      <w:pPr>
        <w:pStyle w:val="1167"/>
        <w:contextualSpacing/>
        <w:ind w:left="-1" w:firstLine="480"/>
        <w:jc w:val="left"/>
        <w:spacing w:line="360" w:lineRule="auto"/>
        <w:tabs>
          <w:tab w:val="left" w:pos="567" w:leader="none"/>
          <w:tab w:val="left" w:pos="1134" w:leader="none"/>
        </w:tabs>
        <w:rPr>
          <w:rFonts w:hint="eastAsia" w:ascii="宋体" w:hAnsi="宋体" w:cs="宋体"/>
          <w:sz w:val="24"/>
          <w:szCs w:val="28"/>
        </w:rPr>
      </w:pPr>
      <w:r>
        <w:rPr>
          <w:rFonts w:hint="eastAsia" w:ascii="宋体" w:hAnsi="宋体" w:cs="宋体"/>
          <w:sz w:val="24"/>
          <w:szCs w:val="28"/>
        </w:rPr>
        <w:t xml:space="preserve">本项目</w:t>
      </w:r>
      <w:r>
        <w:rPr>
          <w:rFonts w:hint="eastAsia" w:ascii="宋体" w:hAnsi="宋体" w:cs="宋体"/>
          <w:b/>
          <w:sz w:val="24"/>
          <w:szCs w:val="28"/>
        </w:rPr>
        <w:t xml:space="preserve">食材采购管理费按公办学校食材实际供货金额×3%，按实结算（最终结算总额不超过中标金额），</w:t>
      </w:r>
      <w:r>
        <w:rPr>
          <w:rFonts w:ascii="宋体" w:hAnsi="宋体" w:cs="宋体"/>
          <w:b/>
          <w:bCs/>
          <w:sz w:val="24"/>
          <w:szCs w:val="28"/>
        </w:rPr>
        <w:t xml:space="preserve">用工管理费</w:t>
      </w:r>
      <w:r>
        <w:rPr>
          <w:rFonts w:ascii="宋体" w:hAnsi="宋体" w:cs="宋体"/>
          <w:b/>
          <w:sz w:val="24"/>
          <w:szCs w:val="28"/>
        </w:rPr>
        <w:t xml:space="preserve">报价</w:t>
      </w:r>
      <w:r>
        <w:rPr>
          <w:rFonts w:hint="eastAsia" w:ascii="宋体" w:hAnsi="宋体" w:cs="宋体"/>
          <w:b/>
          <w:sz w:val="24"/>
          <w:szCs w:val="28"/>
        </w:rPr>
        <w:t xml:space="preserve">按</w:t>
      </w:r>
      <w:r>
        <w:rPr>
          <w:rFonts w:ascii="宋体" w:hAnsi="宋体" w:cs="宋体"/>
          <w:b/>
          <w:bCs/>
          <w:sz w:val="24"/>
          <w:szCs w:val="28"/>
        </w:rPr>
        <w:t xml:space="preserve">固定单价</w:t>
      </w:r>
      <w:r>
        <w:rPr>
          <w:rFonts w:ascii="宋体" w:hAnsi="宋体" w:cs="宋体"/>
          <w:b/>
          <w:sz w:val="24"/>
          <w:szCs w:val="28"/>
        </w:rPr>
        <w:t xml:space="preserve">结算</w:t>
      </w:r>
      <w:r>
        <w:rPr>
          <w:rFonts w:hint="eastAsia" w:ascii="宋体" w:hAnsi="宋体" w:cs="宋体"/>
          <w:b/>
          <w:sz w:val="24"/>
          <w:szCs w:val="28"/>
        </w:rPr>
        <w:t xml:space="preserve">。</w:t>
      </w:r>
      <w:r>
        <w:rPr>
          <w:rFonts w:hint="eastAsia" w:ascii="宋体" w:hAnsi="宋体" w:cs="宋体"/>
          <w:sz w:val="24"/>
          <w:szCs w:val="28"/>
        </w:rPr>
        <w:t xml:space="preserve">投标</w:t>
      </w:r>
      <w:r>
        <w:rPr>
          <w:rFonts w:ascii="宋体" w:hAnsi="宋体" w:cs="宋体"/>
          <w:sz w:val="24"/>
          <w:szCs w:val="28"/>
        </w:rPr>
        <w:t xml:space="preserve">报价应包括</w:t>
      </w:r>
      <w:r>
        <w:rPr>
          <w:rFonts w:hint="eastAsia" w:ascii="宋体" w:hAnsi="宋体" w:cs="宋体"/>
          <w:sz w:val="24"/>
          <w:szCs w:val="28"/>
        </w:rPr>
        <w:t xml:space="preserve">采购</w:t>
      </w:r>
      <w:r>
        <w:rPr>
          <w:rFonts w:ascii="宋体" w:hAnsi="宋体" w:cs="宋体"/>
          <w:sz w:val="24"/>
          <w:szCs w:val="28"/>
        </w:rPr>
        <w:t xml:space="preserve">文件所确定的采购范围相应服务的提供、</w:t>
      </w:r>
      <w:r>
        <w:rPr>
          <w:rFonts w:hint="eastAsia" w:ascii="宋体" w:hAnsi="宋体" w:cs="宋体"/>
          <w:b/>
          <w:sz w:val="24"/>
          <w:szCs w:val="28"/>
        </w:rPr>
        <w:t xml:space="preserve">食堂人员岗前</w:t>
      </w:r>
      <w:r>
        <w:rPr>
          <w:rFonts w:ascii="宋体" w:hAnsi="宋体" w:cs="宋体"/>
          <w:b/>
          <w:sz w:val="24"/>
          <w:szCs w:val="28"/>
        </w:rPr>
        <w:t xml:space="preserve">培训费</w:t>
      </w:r>
      <w:r>
        <w:rPr>
          <w:rFonts w:hint="eastAsia" w:ascii="宋体" w:hAnsi="宋体" w:cs="宋体"/>
          <w:b/>
          <w:sz w:val="24"/>
          <w:szCs w:val="28"/>
        </w:rPr>
        <w:t xml:space="preserve">、</w:t>
      </w:r>
      <w:r>
        <w:rPr>
          <w:rFonts w:ascii="宋体" w:hAnsi="宋体" w:cs="宋体"/>
          <w:b/>
          <w:sz w:val="24"/>
          <w:szCs w:val="28"/>
        </w:rPr>
        <w:t xml:space="preserve">食材</w:t>
      </w:r>
      <w:r>
        <w:rPr>
          <w:rFonts w:hint="eastAsia" w:ascii="宋体" w:hAnsi="宋体" w:cs="宋体"/>
          <w:b/>
          <w:sz w:val="24"/>
          <w:szCs w:val="28"/>
        </w:rPr>
        <w:t xml:space="preserve">蔬菜及肉类原材料检测</w:t>
      </w:r>
      <w:r>
        <w:rPr>
          <w:rFonts w:ascii="宋体" w:hAnsi="宋体" w:cs="宋体"/>
          <w:b/>
          <w:sz w:val="24"/>
          <w:szCs w:val="28"/>
        </w:rPr>
        <w:t xml:space="preserve">费</w:t>
      </w:r>
      <w:r>
        <w:rPr>
          <w:rFonts w:hint="eastAsia" w:ascii="宋体" w:hAnsi="宋体" w:cs="宋体"/>
          <w:sz w:val="24"/>
          <w:szCs w:val="28"/>
        </w:rPr>
        <w:t xml:space="preserve">、</w:t>
      </w:r>
      <w:r>
        <w:rPr>
          <w:rFonts w:ascii="宋体" w:hAnsi="宋体" w:cs="宋体"/>
          <w:sz w:val="24"/>
          <w:szCs w:val="28"/>
        </w:rPr>
        <w:t xml:space="preserve">人员（包括工资和补贴）、专家评审费、福利、车辆、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sz w:val="24"/>
          <w:szCs w:val="28"/>
        </w:rPr>
      </w:r>
      <w:r/>
    </w:p>
    <w:p>
      <w:pPr>
        <w:pStyle w:val="1167"/>
        <w:contextualSpacing/>
        <w:jc w:val="left"/>
        <w:spacing w:line="360" w:lineRule="auto"/>
        <w:tabs>
          <w:tab w:val="left" w:pos="567" w:leader="none"/>
          <w:tab w:val="left" w:pos="1134" w:leader="none"/>
        </w:tabs>
        <w:rPr>
          <w:rFonts w:hint="eastAsia" w:ascii="宋体" w:hAnsi="宋体" w:cs="宋体"/>
          <w:b/>
          <w:bCs/>
          <w:sz w:val="24"/>
          <w:szCs w:val="28"/>
        </w:rPr>
      </w:pPr>
      <w:r>
        <w:rPr>
          <w:rFonts w:hint="eastAsia" w:ascii="宋体" w:hAnsi="宋体" w:cs="宋体"/>
          <w:b/>
          <w:bCs/>
          <w:sz w:val="24"/>
          <w:szCs w:val="28"/>
        </w:rPr>
        <w:t xml:space="preserve">八、服务期限：一年。</w:t>
      </w:r>
      <w:r/>
    </w:p>
    <w:p>
      <w:pPr>
        <w:pStyle w:val="1167"/>
        <w:contextualSpacing/>
        <w:ind w:left="481" w:firstLine="0"/>
        <w:jc w:val="left"/>
        <w:spacing w:line="360" w:lineRule="auto"/>
        <w:tabs>
          <w:tab w:val="left" w:pos="567" w:leader="none"/>
          <w:tab w:val="left" w:pos="1134" w:leader="none"/>
        </w:tabs>
        <w:rPr>
          <w:rFonts w:ascii="宋体" w:hAnsi="宋体" w:cs="宋体"/>
          <w:b/>
          <w:bCs/>
          <w:sz w:val="24"/>
          <w:szCs w:val="28"/>
        </w:rPr>
      </w:pPr>
      <w:r>
        <w:rPr>
          <w:rFonts w:hint="eastAsia" w:ascii="宋体" w:hAnsi="宋体" w:cs="宋体"/>
          <w:b/>
          <w:bCs/>
          <w:sz w:val="24"/>
          <w:szCs w:val="28"/>
        </w:rPr>
        <w:t xml:space="preserve">九、付款方式</w:t>
      </w:r>
      <w:r>
        <w:rPr>
          <w:rFonts w:ascii="宋体" w:hAnsi="宋体" w:cs="宋体"/>
          <w:b/>
          <w:bCs/>
          <w:sz w:val="24"/>
          <w:szCs w:val="28"/>
        </w:rPr>
      </w:r>
      <w:r/>
    </w:p>
    <w:p>
      <w:pPr>
        <w:pStyle w:val="1167"/>
        <w:contextualSpacing/>
        <w:ind w:left="-1" w:firstLine="482"/>
        <w:jc w:val="left"/>
        <w:spacing w:line="360" w:lineRule="auto"/>
        <w:tabs>
          <w:tab w:val="left" w:pos="567" w:leader="none"/>
          <w:tab w:val="left" w:pos="1134" w:leader="none"/>
        </w:tabs>
        <w:rPr>
          <w:rFonts w:ascii="宋体" w:hAnsi="宋体" w:cs="宋体"/>
          <w:b/>
          <w:sz w:val="24"/>
          <w:szCs w:val="28"/>
        </w:rPr>
      </w:pPr>
      <w:r>
        <w:rPr>
          <w:rFonts w:ascii="宋体" w:hAnsi="宋体" w:cs="宋体"/>
          <w:b/>
          <w:sz w:val="24"/>
          <w:szCs w:val="28"/>
        </w:rPr>
        <w:t xml:space="preserve">1.食材采购管理费</w:t>
      </w:r>
      <w:r>
        <w:rPr>
          <w:rFonts w:hint="eastAsia" w:ascii="宋体" w:hAnsi="宋体" w:cs="宋体"/>
          <w:b/>
          <w:sz w:val="24"/>
          <w:szCs w:val="28"/>
        </w:rPr>
        <w:t xml:space="preserve">待年度</w:t>
      </w:r>
      <w:r>
        <w:rPr>
          <w:rFonts w:ascii="宋体" w:hAnsi="宋体" w:cs="宋体"/>
          <w:b/>
          <w:sz w:val="24"/>
          <w:szCs w:val="28"/>
        </w:rPr>
        <w:t xml:space="preserve">供货结束后</w:t>
      </w:r>
      <w:r>
        <w:rPr>
          <w:rFonts w:hint="eastAsia" w:ascii="宋体" w:hAnsi="宋体" w:cs="宋体"/>
          <w:b/>
          <w:sz w:val="24"/>
          <w:szCs w:val="28"/>
        </w:rPr>
        <w:t xml:space="preserve">，根据考核结果</w:t>
      </w:r>
      <w:r>
        <w:rPr>
          <w:rFonts w:ascii="宋体" w:hAnsi="宋体" w:cs="宋体"/>
          <w:b/>
          <w:sz w:val="24"/>
          <w:szCs w:val="28"/>
        </w:rPr>
        <w:t xml:space="preserve">进行结算支付。</w:t>
      </w:r>
      <w:r/>
    </w:p>
    <w:p>
      <w:pPr>
        <w:pStyle w:val="1167"/>
        <w:contextualSpacing/>
        <w:ind w:firstLine="482"/>
        <w:jc w:val="left"/>
        <w:spacing w:line="360" w:lineRule="auto"/>
        <w:tabs>
          <w:tab w:val="left" w:pos="567" w:leader="none"/>
          <w:tab w:val="left" w:pos="1134" w:leader="none"/>
        </w:tabs>
        <w:rPr>
          <w:rFonts w:ascii="宋体" w:hAnsi="宋体" w:cs="宋体"/>
          <w:b/>
          <w:bCs/>
          <w:sz w:val="24"/>
          <w:szCs w:val="28"/>
        </w:rPr>
      </w:pPr>
      <w:r>
        <w:rPr>
          <w:rFonts w:ascii="宋体" w:hAnsi="宋体" w:cs="宋体"/>
          <w:b/>
          <w:bCs/>
          <w:sz w:val="24"/>
          <w:szCs w:val="28"/>
        </w:rPr>
        <w:t xml:space="preserve">2</w:t>
      </w:r>
      <w:r>
        <w:rPr>
          <w:rFonts w:hint="eastAsia" w:ascii="宋体" w:hAnsi="宋体" w:cs="宋体"/>
          <w:b/>
          <w:bCs/>
          <w:sz w:val="24"/>
          <w:szCs w:val="28"/>
        </w:rPr>
        <w:t xml:space="preserve">.每月</w:t>
      </w:r>
      <w:r>
        <w:rPr>
          <w:rFonts w:ascii="宋体" w:hAnsi="宋体" w:cs="宋体"/>
          <w:b/>
          <w:bCs/>
          <w:sz w:val="24"/>
          <w:szCs w:val="28"/>
        </w:rPr>
        <w:t xml:space="preserve">用工管理费=中标单价*服务人员，用工管理费按月结算支付。每月付款结合实际在岗人员动态调整，以实际发生额为准。</w:t>
      </w:r>
      <w:r/>
    </w:p>
    <w:p>
      <w:pPr>
        <w:pStyle w:val="1167"/>
        <w:contextualSpacing/>
        <w:ind w:left="-2" w:firstLine="482"/>
        <w:jc w:val="left"/>
        <w:spacing w:line="360" w:lineRule="auto"/>
        <w:tabs>
          <w:tab w:val="left" w:pos="567" w:leader="none"/>
        </w:tabs>
        <w:rPr>
          <w:rFonts w:ascii="宋体" w:hAnsi="宋体"/>
          <w:b/>
          <w:sz w:val="24"/>
          <w:szCs w:val="24"/>
        </w:rPr>
      </w:pPr>
      <w:r>
        <w:rPr>
          <w:rFonts w:hint="eastAsia" w:ascii="宋体" w:hAnsi="宋体"/>
          <w:b/>
          <w:sz w:val="24"/>
          <w:szCs w:val="24"/>
        </w:rPr>
        <w:t xml:space="preserve">十、考核</w:t>
      </w:r>
      <w:r>
        <w:rPr>
          <w:rFonts w:ascii="宋体" w:hAnsi="宋体"/>
          <w:b/>
          <w:sz w:val="24"/>
          <w:szCs w:val="24"/>
        </w:rPr>
      </w:r>
      <w:r/>
    </w:p>
    <w:p>
      <w:pPr>
        <w:pStyle w:val="1072"/>
        <w:jc w:val="center"/>
        <w:spacing w:line="360" w:lineRule="exact"/>
        <w:rPr>
          <w:rFonts w:ascii="宋体" w:hAnsi="宋体"/>
          <w:b/>
          <w:bCs/>
          <w:sz w:val="24"/>
        </w:rPr>
      </w:pPr>
      <w:r>
        <w:rPr>
          <w:rFonts w:hint="eastAsia" w:ascii="宋体" w:hAnsi="宋体"/>
          <w:b/>
          <w:bCs/>
          <w:sz w:val="24"/>
        </w:rPr>
        <w:t xml:space="preserve">常州经开区学校食堂管理咨询服务项目考核细则</w:t>
      </w:r>
      <w:r>
        <w:rPr>
          <w:rFonts w:ascii="宋体" w:hAnsi="宋体"/>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0"/>
        <w:gridCol w:w="869"/>
        <w:gridCol w:w="869"/>
      </w:tblGrid>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ind w:firstLine="1928"/>
              <w:jc w:val="center"/>
              <w:spacing w:line="360" w:lineRule="exact"/>
              <w:rPr>
                <w:rFonts w:ascii="宋体" w:hAnsi="宋体"/>
                <w:b/>
                <w:bCs/>
                <w:sz w:val="24"/>
              </w:rPr>
            </w:pPr>
            <w:r>
              <w:rPr>
                <w:rFonts w:hint="eastAsia" w:ascii="宋体" w:hAnsi="宋体"/>
                <w:b/>
                <w:bCs/>
                <w:sz w:val="24"/>
              </w:rPr>
              <w:t xml:space="preserve">考       核       标       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b/>
                <w:bCs/>
                <w:sz w:val="24"/>
              </w:rPr>
            </w:pPr>
            <w:r>
              <w:rPr>
                <w:rFonts w:hint="eastAsia" w:ascii="宋体" w:hAnsi="宋体"/>
                <w:b/>
                <w:bCs/>
                <w:sz w:val="24"/>
              </w:rPr>
              <w:t xml:space="preserve">小计</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hint="eastAsia" w:ascii="宋体" w:hAnsi="宋体"/>
                <w:b/>
                <w:bCs/>
                <w:sz w:val="24"/>
              </w:rPr>
            </w:pPr>
            <w:r>
              <w:rPr>
                <w:rFonts w:hint="eastAsia" w:ascii="宋体" w:hAnsi="宋体"/>
                <w:b/>
                <w:bCs/>
                <w:sz w:val="24"/>
              </w:rPr>
              <w:t xml:space="preserve">得分</w:t>
            </w:r>
            <w:r/>
          </w:p>
        </w:tc>
      </w:tr>
      <w:tr>
        <w:trPr>
          <w:trHeight w:val="170"/>
        </w:trPr>
        <w:tc>
          <w:tcPr>
            <w:tcBorders>
              <w:top w:val="single" w:color="000000" w:sz="4" w:space="0"/>
              <w:left w:val="single" w:color="000000" w:sz="4" w:space="0"/>
              <w:right w:val="single" w:color="000000" w:sz="4" w:space="0"/>
            </w:tcBorders>
            <w:tcW w:w="4064" w:type="pct"/>
            <w:vAlign w:val="center"/>
            <w:textDirection w:val="lrTb"/>
            <w:noWrap w:val="false"/>
          </w:tcPr>
          <w:p>
            <w:pPr>
              <w:pStyle w:val="1072"/>
              <w:jc w:val="left"/>
              <w:spacing w:line="360" w:lineRule="exact"/>
              <w:rPr>
                <w:rFonts w:ascii="宋体" w:hAnsi="宋体"/>
                <w:sz w:val="24"/>
              </w:rPr>
            </w:pPr>
            <w:r>
              <w:rPr>
                <w:rFonts w:hint="eastAsia" w:ascii="宋体" w:hAnsi="宋体"/>
                <w:sz w:val="24"/>
              </w:rPr>
              <w:t xml:space="preserve">按学校食堂用人需求向社会招聘食堂用工。</w:t>
            </w:r>
            <w:r>
              <w:rPr>
                <w:rFonts w:ascii="宋体" w:hAnsi="宋体"/>
                <w:sz w:val="24"/>
              </w:rPr>
            </w:r>
            <w:r/>
          </w:p>
        </w:tc>
        <w:tc>
          <w:tcPr>
            <w:tcBorders>
              <w:top w:val="single" w:color="000000" w:sz="4" w:space="0"/>
              <w:left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ascii="宋体" w:hAnsi="宋体"/>
                <w:sz w:val="24"/>
              </w:rPr>
              <w:t xml:space="preserve">10</w:t>
            </w:r>
            <w:r/>
          </w:p>
        </w:tc>
        <w:tc>
          <w:tcPr>
            <w:tcBorders>
              <w:top w:val="single" w:color="000000" w:sz="4" w:space="0"/>
              <w:left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ascii="宋体" w:hAnsi="宋体"/>
                <w:sz w:val="24"/>
              </w:rPr>
            </w:pPr>
            <w:r>
              <w:rPr>
                <w:rFonts w:hint="eastAsia" w:ascii="宋体" w:hAnsi="宋体"/>
                <w:sz w:val="24"/>
              </w:rPr>
              <w:t xml:space="preserve">按采购人要求负责学校食堂食材采购招标文件拟定、汇报、发布工作。</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ascii="宋体" w:hAnsi="宋体"/>
                <w:sz w:val="24"/>
              </w:rPr>
            </w:pPr>
            <w:r>
              <w:rPr>
                <w:rFonts w:hint="eastAsia" w:ascii="宋体" w:hAnsi="宋体"/>
                <w:sz w:val="24"/>
              </w:rPr>
              <w:t xml:space="preserve">未按采购人要求</w:t>
            </w:r>
            <w:r>
              <w:rPr>
                <w:rFonts w:hint="eastAsia" w:ascii="宋体" w:hAnsi="宋体" w:cs="宋体"/>
                <w:sz w:val="24"/>
                <w:szCs w:val="28"/>
              </w:rPr>
              <w:t xml:space="preserve">组织定标前投标单位考察及合同签订等工作。</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ascii="宋体" w:hAnsi="宋体"/>
                <w:sz w:val="24"/>
              </w:rPr>
            </w:pPr>
            <w:r>
              <w:rPr>
                <w:rFonts w:hint="eastAsia" w:ascii="宋体" w:hAnsi="宋体"/>
                <w:sz w:val="24"/>
              </w:rPr>
              <w:t xml:space="preserve">按采购人要求</w:t>
            </w:r>
            <w:r>
              <w:rPr>
                <w:rFonts w:hint="eastAsia" w:ascii="宋体" w:hAnsi="宋体" w:cs="宋体"/>
                <w:sz w:val="24"/>
                <w:szCs w:val="28"/>
              </w:rPr>
              <w:t xml:space="preserve">负责食材供应商进场前交底工作。</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ascii="宋体" w:hAnsi="宋体"/>
                <w:sz w:val="24"/>
              </w:rPr>
            </w:pPr>
            <w:r>
              <w:rPr>
                <w:rFonts w:hint="eastAsia" w:ascii="宋体" w:hAnsi="宋体"/>
                <w:sz w:val="24"/>
              </w:rPr>
              <w:t xml:space="preserve">按采购人要求将</w:t>
            </w:r>
            <w:r>
              <w:rPr>
                <w:rFonts w:hint="eastAsia" w:ascii="宋体" w:hAnsi="宋体" w:cs="宋体"/>
                <w:sz w:val="24"/>
                <w:szCs w:val="28"/>
              </w:rPr>
              <w:t xml:space="preserve">食材供应商中标信息移交学校。</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hint="eastAsia" w:ascii="宋体" w:hAnsi="宋体" w:cs="宋体"/>
                <w:sz w:val="24"/>
                <w:szCs w:val="28"/>
              </w:rPr>
            </w:pPr>
            <w:r>
              <w:rPr>
                <w:rFonts w:hint="eastAsia" w:ascii="宋体" w:hAnsi="宋体"/>
                <w:sz w:val="24"/>
              </w:rPr>
              <w:t xml:space="preserve">按采购人要求</w:t>
            </w:r>
            <w:r>
              <w:rPr>
                <w:rFonts w:hint="eastAsia" w:ascii="宋体" w:hAnsi="宋体" w:cs="宋体"/>
                <w:sz w:val="24"/>
                <w:szCs w:val="28"/>
              </w:rPr>
              <w:t xml:space="preserve">对肉类、蔬菜等食材每月组织二次竞价。每月协助学校做好膳食经费分析，确保主辅食材支出占比保持在75%以上。</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hint="eastAsia" w:ascii="宋体" w:hAnsi="宋体"/>
                <w:sz w:val="24"/>
              </w:rPr>
              <w:t xml:space="preserve">15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hint="eastAsia" w:ascii="宋体" w:hAnsi="宋体" w:cs="宋体"/>
                <w:sz w:val="24"/>
                <w:szCs w:val="28"/>
              </w:rPr>
            </w:pPr>
            <w:r>
              <w:rPr>
                <w:rFonts w:hint="eastAsia" w:ascii="宋体" w:hAnsi="宋体"/>
                <w:sz w:val="24"/>
              </w:rPr>
              <w:t xml:space="preserve">按采购人要求负责组织学校与食材供应商签订合同、廉政协议的事宜。</w:t>
            </w: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ascii="宋体" w:hAnsi="宋体"/>
                <w:sz w:val="24"/>
              </w:rPr>
            </w:pPr>
            <w:r>
              <w:rPr>
                <w:rFonts w:hint="eastAsia" w:ascii="宋体" w:hAnsi="宋体"/>
                <w:sz w:val="24"/>
              </w:rPr>
              <w:t xml:space="preserve">按采购人要求</w:t>
            </w:r>
            <w:r>
              <w:rPr>
                <w:rFonts w:hint="eastAsia" w:ascii="宋体" w:hAnsi="宋体" w:cs="宋体"/>
                <w:sz w:val="24"/>
                <w:szCs w:val="28"/>
              </w:rPr>
              <w:t xml:space="preserve">配备专职营养师，指导学校及时调整编制食谱，确保学生饮食营养健康。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167"/>
              <w:contextualSpacing/>
              <w:ind w:firstLine="0"/>
              <w:jc w:val="left"/>
              <w:spacing w:line="360" w:lineRule="exact"/>
              <w:tabs>
                <w:tab w:val="left" w:pos="567" w:leader="none"/>
                <w:tab w:val="left" w:pos="1134" w:leader="none"/>
              </w:tabs>
              <w:rPr>
                <w:rFonts w:hint="eastAsia" w:ascii="宋体" w:hAnsi="宋体" w:cs="宋体"/>
                <w:sz w:val="24"/>
                <w:szCs w:val="28"/>
              </w:rPr>
            </w:pPr>
            <w:r>
              <w:rPr>
                <w:rFonts w:hint="eastAsia" w:ascii="宋体" w:hAnsi="宋体"/>
                <w:sz w:val="24"/>
              </w:rPr>
              <w:t xml:space="preserve">按采购人要求</w:t>
            </w:r>
            <w:r>
              <w:rPr>
                <w:rFonts w:hint="eastAsia" w:ascii="宋体" w:hAnsi="宋体" w:cs="宋体"/>
                <w:sz w:val="24"/>
                <w:szCs w:val="28"/>
              </w:rPr>
              <w:t xml:space="preserve">对食材供应商资质、食品质量与安全、运输与储存条件等要素进行不定期抽查，组织学校进行阶段性供应商评价工作，并将情况进行通报。</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ascii="宋体" w:hAnsi="宋体"/>
                <w:sz w:val="24"/>
              </w:rPr>
            </w:pPr>
            <w:r>
              <w:rPr>
                <w:rFonts w:hint="eastAsia" w:ascii="宋体" w:hAnsi="宋体"/>
                <w:sz w:val="24"/>
              </w:rPr>
              <w:t xml:space="preserve">按采购人要求</w:t>
            </w:r>
            <w:r>
              <w:rPr>
                <w:rFonts w:hint="eastAsia" w:ascii="宋体" w:hAnsi="宋体" w:cs="宋体"/>
                <w:sz w:val="24"/>
                <w:szCs w:val="28"/>
              </w:rPr>
              <w:t xml:space="preserve">组织每日蔬菜及肉类原材料检测管理工作。</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left"/>
              <w:spacing w:line="360" w:lineRule="exact"/>
              <w:rPr>
                <w:rFonts w:hint="eastAsia" w:ascii="宋体" w:hAnsi="宋体" w:cs="宋体"/>
                <w:sz w:val="24"/>
                <w:szCs w:val="28"/>
              </w:rPr>
            </w:pPr>
            <w:r>
              <w:rPr>
                <w:rFonts w:hint="eastAsia" w:ascii="宋体" w:hAnsi="宋体"/>
                <w:sz w:val="24"/>
              </w:rPr>
              <w:t xml:space="preserve">按采购人要求</w:t>
            </w:r>
            <w:r>
              <w:rPr>
                <w:rFonts w:hint="eastAsia" w:ascii="宋体" w:hAnsi="宋体" w:cs="宋体"/>
                <w:sz w:val="24"/>
                <w:szCs w:val="28"/>
              </w:rPr>
              <w:t xml:space="preserve">不定期抽查学校食堂验收区域监控信息，强化全流程监管。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hint="eastAsia" w:ascii="宋体" w:hAnsi="宋体"/>
                <w:sz w:val="24"/>
              </w:rPr>
              <w:t xml:space="preserve">10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064" w:type="pct"/>
            <w:vAlign w:val="center"/>
            <w:textDirection w:val="lrTb"/>
            <w:noWrap w:val="false"/>
          </w:tcPr>
          <w:p>
            <w:pPr>
              <w:pStyle w:val="1072"/>
              <w:jc w:val="center"/>
              <w:spacing w:line="360" w:lineRule="exact"/>
              <w:rPr>
                <w:rFonts w:ascii="宋体" w:hAnsi="宋体"/>
                <w:sz w:val="24"/>
              </w:rPr>
            </w:pPr>
            <w:r>
              <w:rPr>
                <w:rFonts w:hint="eastAsia" w:ascii="宋体" w:hAnsi="宋体"/>
                <w:sz w:val="24"/>
              </w:rPr>
              <w:t xml:space="preserve">合计</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072"/>
              <w:jc w:val="center"/>
              <w:spacing w:line="360" w:lineRule="exact"/>
              <w:rPr>
                <w:rFonts w:ascii="宋体" w:hAnsi="宋体"/>
                <w:sz w:val="24"/>
              </w:rPr>
            </w:pPr>
            <w:r>
              <w:rPr>
                <w:rFonts w:hint="eastAsia" w:ascii="宋体" w:hAnsi="宋体"/>
                <w:sz w:val="24"/>
              </w:rPr>
              <w:t xml:space="preserve">100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pStyle w:val="1072"/>
              <w:jc w:val="center"/>
              <w:spacing w:line="360" w:lineRule="exact"/>
              <w:rPr>
                <w:rFonts w:hint="eastAsia" w:ascii="宋体" w:hAnsi="宋体"/>
                <w:sz w:val="24"/>
              </w:rPr>
            </w:pPr>
            <w:r>
              <w:rPr>
                <w:rFonts w:hint="eastAsia" w:ascii="宋体" w:hAnsi="宋体"/>
                <w:sz w:val="24"/>
              </w:rPr>
            </w:r>
            <w:r/>
          </w:p>
        </w:tc>
      </w:tr>
    </w:tbl>
    <w:p>
      <w:pPr>
        <w:pStyle w:val="1072"/>
        <w:jc w:val="left"/>
        <w:widowControl/>
        <w:rPr>
          <w:rFonts w:ascii="宋体" w:hAnsi="宋体"/>
          <w:b/>
          <w:sz w:val="36"/>
          <w:szCs w:val="36"/>
        </w:rPr>
      </w:pPr>
      <w:r>
        <w:rPr>
          <w:rFonts w:ascii="宋体" w:hAnsi="宋体"/>
          <w:b/>
          <w:sz w:val="36"/>
          <w:szCs w:val="36"/>
        </w:rPr>
        <w:br w:type="page" w:clear="all"/>
        <w:t xml:space="preserve"> </w:t>
      </w:r>
      <w:r/>
    </w:p>
    <w:p>
      <w:pPr>
        <w:pStyle w:val="1072"/>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12"/>
        <w:spacing w:line="360" w:lineRule="auto"/>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t xml:space="preserve">合同编号：</w:t>
      </w:r>
      <w:r/>
    </w:p>
    <w:p>
      <w:pPr>
        <w:pStyle w:val="1112"/>
        <w:spacing w:line="360" w:lineRule="auto"/>
        <w:rPr>
          <w:rFonts w:cs="宋体"/>
          <w:sz w:val="24"/>
          <w:szCs w:val="24"/>
          <w:u w:val="single"/>
        </w:rPr>
      </w:pPr>
      <w:r>
        <w:rPr>
          <w:rFonts w:cs="宋体"/>
          <w:b/>
          <w:sz w:val="24"/>
          <w:szCs w:val="24"/>
        </w:rPr>
        <w:t xml:space="preserve">投标人（</w:t>
      </w:r>
      <w:r>
        <w:rPr>
          <w:rFonts w:cs="宋体"/>
          <w:b/>
          <w:sz w:val="24"/>
          <w:szCs w:val="24"/>
          <w:lang w:val="zh-CN"/>
        </w:rPr>
        <w:t xml:space="preserve">以下称</w:t>
      </w:r>
      <w:r>
        <w:rPr>
          <w:rFonts w:cs="宋体"/>
          <w:b/>
          <w:sz w:val="24"/>
          <w:szCs w:val="24"/>
        </w:rPr>
        <w:t xml:space="preserve">乙方）:                       </w:t>
      </w:r>
      <w:r>
        <w:rPr>
          <w:rFonts w:cs="宋体"/>
          <w:sz w:val="24"/>
          <w:szCs w:val="24"/>
        </w:rPr>
        <w:t xml:space="preserve">签订地点：</w:t>
      </w:r>
      <w:r>
        <w:rPr>
          <w:rFonts w:cs="宋体"/>
          <w:sz w:val="24"/>
          <w:szCs w:val="24"/>
          <w:u w:val="single"/>
        </w:rPr>
      </w:r>
      <w:r/>
    </w:p>
    <w:p>
      <w:pPr>
        <w:pStyle w:val="1087"/>
        <w:ind w:firstLine="5280"/>
        <w:spacing w:line="360" w:lineRule="auto"/>
        <w:rPr>
          <w:rFonts w:hint="eastAsia" w:hAnsi="宋体" w:cs="宋体"/>
          <w:b/>
        </w:rPr>
      </w:pPr>
      <w:r>
        <w:rPr>
          <w:rFonts w:hint="eastAsia" w:hAnsi="宋体" w:cs="宋体"/>
        </w:rPr>
        <w:t xml:space="preserve">合同时间: </w:t>
      </w:r>
      <w:r>
        <w:rPr>
          <w:rFonts w:hint="eastAsia" w:hAnsi="宋体" w:cs="宋体"/>
          <w:u w:val="single"/>
        </w:rPr>
        <w:t xml:space="preserve">    年   月   日</w:t>
      </w:r>
      <w:r>
        <w:rPr>
          <w:rFonts w:hint="eastAsia" w:hAnsi="宋体" w:cs="宋体"/>
          <w:b/>
        </w:rPr>
      </w:r>
      <w:r/>
    </w:p>
    <w:p>
      <w:pPr>
        <w:pStyle w:val="1112"/>
        <w:ind w:firstLine="485"/>
        <w:spacing w:line="360" w:lineRule="auto"/>
        <w:rPr>
          <w:rFonts w:cs="宋体"/>
          <w:sz w:val="24"/>
          <w:szCs w:val="24"/>
        </w:rPr>
      </w:pPr>
      <w:r>
        <w:rPr>
          <w:rFonts w:cs="宋体"/>
          <w:sz w:val="24"/>
          <w:szCs w:val="24"/>
        </w:rPr>
        <w:t xml:space="preserve">甲乙双方依据《中华人民共和国民法典》以及有关法律、法规的规定，经协商一致，订立本合同，以便共同遵守。</w:t>
      </w:r>
      <w:r/>
    </w:p>
    <w:p>
      <w:pPr>
        <w:pStyle w:val="1112"/>
        <w:ind w:firstLine="487"/>
        <w:spacing w:line="360" w:lineRule="auto"/>
        <w:rPr>
          <w:rFonts w:cs="宋体"/>
          <w:b/>
          <w:sz w:val="24"/>
          <w:szCs w:val="24"/>
        </w:rPr>
      </w:pPr>
      <w:r>
        <w:rPr>
          <w:rFonts w:cs="宋体"/>
          <w:b/>
          <w:sz w:val="24"/>
          <w:szCs w:val="24"/>
        </w:rPr>
        <w:t xml:space="preserve">第一条 合同标的</w:t>
      </w:r>
      <w:r/>
    </w:p>
    <w:p>
      <w:pPr>
        <w:pStyle w:val="1072"/>
        <w:ind w:firstLine="482"/>
        <w:spacing w:line="360" w:lineRule="auto"/>
        <w:rPr>
          <w:rFonts w:hint="eastAsia" w:ascii="宋体" w:hAnsi="宋体" w:cs="宋体"/>
          <w:b/>
          <w:sz w:val="24"/>
          <w:szCs w:val="28"/>
        </w:rPr>
      </w:pPr>
      <w:r>
        <w:rPr>
          <w:rFonts w:hint="eastAsia" w:ascii="宋体" w:hAnsi="宋体" w:cs="宋体"/>
          <w:b/>
          <w:sz w:val="24"/>
          <w:szCs w:val="28"/>
        </w:rPr>
        <w:t xml:space="preserve">1</w:t>
      </w:r>
      <w:r>
        <w:rPr>
          <w:rFonts w:ascii="宋体" w:hAnsi="宋体" w:cs="宋体"/>
          <w:b/>
          <w:sz w:val="24"/>
          <w:szCs w:val="28"/>
        </w:rPr>
        <w:t xml:space="preserve">.</w:t>
      </w:r>
      <w:r>
        <w:rPr>
          <w:rFonts w:hint="eastAsia" w:ascii="宋体" w:hAnsi="宋体" w:cs="宋体"/>
          <w:b/>
          <w:sz w:val="24"/>
          <w:szCs w:val="28"/>
        </w:rPr>
        <w:t xml:space="preserve">服务范围</w:t>
      </w:r>
      <w:r/>
    </w:p>
    <w:p>
      <w:pPr>
        <w:pStyle w:val="1072"/>
        <w:ind w:firstLine="480"/>
        <w:spacing w:line="360" w:lineRule="auto"/>
        <w:rPr>
          <w:rFonts w:ascii="宋体" w:hAnsi="宋体" w:cs="宋体"/>
          <w:sz w:val="24"/>
          <w:szCs w:val="28"/>
        </w:rPr>
      </w:pPr>
      <w:r>
        <w:rPr>
          <w:rFonts w:hint="eastAsia" w:ascii="宋体" w:hAnsi="宋体" w:cs="宋体"/>
          <w:sz w:val="24"/>
          <w:szCs w:val="28"/>
        </w:rPr>
        <w:t xml:space="preserve">（1）负责经开区学校食堂用工人员招聘、培训等相关工作；组织食材招标采购及合同签订、供应商管理等食堂管理相关服务工作。</w:t>
      </w:r>
      <w:r>
        <w:rPr>
          <w:rFonts w:ascii="宋体" w:hAnsi="宋体" w:cs="宋体"/>
          <w:sz w:val="24"/>
          <w:szCs w:val="28"/>
        </w:rPr>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（2）服务学校：经开区各中小学、幼儿园。</w:t>
      </w:r>
      <w:r/>
    </w:p>
    <w:p>
      <w:pPr>
        <w:pStyle w:val="1072"/>
        <w:ind w:firstLine="482"/>
        <w:spacing w:line="360" w:lineRule="auto"/>
        <w:rPr>
          <w:rFonts w:ascii="宋体" w:hAnsi="宋体" w:cs="宋体"/>
          <w:b/>
          <w:sz w:val="24"/>
          <w:szCs w:val="28"/>
        </w:rPr>
      </w:pPr>
      <w:r>
        <w:rPr>
          <w:rFonts w:hint="eastAsia" w:ascii="宋体" w:hAnsi="宋体" w:cs="宋体"/>
          <w:b/>
          <w:sz w:val="24"/>
          <w:szCs w:val="28"/>
        </w:rPr>
        <w:t xml:space="preserve">2</w:t>
      </w:r>
      <w:r>
        <w:rPr>
          <w:rFonts w:ascii="宋体" w:hAnsi="宋体" w:cs="宋体"/>
          <w:b/>
          <w:sz w:val="24"/>
          <w:szCs w:val="28"/>
        </w:rPr>
        <w:t xml:space="preserve">.</w:t>
      </w:r>
      <w:r>
        <w:rPr>
          <w:rFonts w:hint="eastAsia" w:ascii="宋体" w:hAnsi="宋体" w:cs="宋体"/>
          <w:b/>
          <w:sz w:val="24"/>
          <w:szCs w:val="28"/>
        </w:rPr>
        <w:t xml:space="preserve">工作目标</w:t>
      </w:r>
      <w:r>
        <w:rPr>
          <w:rFonts w:ascii="宋体" w:hAnsi="宋体" w:cs="宋体"/>
          <w:b/>
          <w:sz w:val="24"/>
          <w:szCs w:val="28"/>
        </w:rPr>
      </w:r>
      <w:r/>
    </w:p>
    <w:p>
      <w:pPr>
        <w:pStyle w:val="1072"/>
        <w:ind w:firstLine="480"/>
        <w:spacing w:line="360" w:lineRule="auto"/>
        <w:rPr>
          <w:rFonts w:ascii="宋体" w:hAnsi="宋体" w:cs="宋体"/>
          <w:sz w:val="24"/>
          <w:szCs w:val="28"/>
        </w:rPr>
      </w:pPr>
      <w:r>
        <w:rPr>
          <w:rFonts w:hint="eastAsia" w:ascii="宋体" w:hAnsi="宋体" w:cs="宋体"/>
          <w:sz w:val="24"/>
          <w:szCs w:val="28"/>
        </w:rPr>
        <w:t xml:space="preserve">为了保障食材品质，防范廉政风险，着力改善学校食堂原材料质量，确保学校师生吃得安全放心，吃得营养健康。</w:t>
      </w:r>
      <w:r>
        <w:rPr>
          <w:rFonts w:ascii="宋体" w:hAnsi="宋体" w:cs="宋体"/>
          <w:sz w:val="24"/>
          <w:szCs w:val="28"/>
        </w:rPr>
      </w:r>
      <w:r/>
    </w:p>
    <w:p>
      <w:pPr>
        <w:pStyle w:val="1072"/>
        <w:ind w:left="640"/>
        <w:spacing w:line="360" w:lineRule="auto"/>
        <w:rPr>
          <w:rFonts w:ascii="宋体" w:hAnsi="宋体" w:cs="宋体"/>
          <w:b/>
          <w:sz w:val="24"/>
          <w:szCs w:val="28"/>
        </w:rPr>
      </w:pPr>
      <w:r>
        <w:rPr>
          <w:rFonts w:hint="eastAsia" w:ascii="宋体" w:hAnsi="宋体" w:cs="宋体"/>
          <w:b/>
          <w:sz w:val="24"/>
          <w:szCs w:val="28"/>
        </w:rPr>
        <w:t xml:space="preserve">3</w:t>
      </w:r>
      <w:r>
        <w:rPr>
          <w:rFonts w:ascii="宋体" w:hAnsi="宋体" w:cs="宋体"/>
          <w:b/>
          <w:sz w:val="24"/>
          <w:szCs w:val="28"/>
        </w:rPr>
        <w:t xml:space="preserve">.</w:t>
      </w:r>
      <w:r>
        <w:rPr>
          <w:rFonts w:hint="eastAsia" w:ascii="宋体" w:hAnsi="宋体" w:cs="宋体"/>
          <w:b/>
          <w:sz w:val="24"/>
          <w:szCs w:val="28"/>
        </w:rPr>
        <w:t xml:space="preserve">服务内容</w:t>
      </w:r>
      <w:r>
        <w:rPr>
          <w:rFonts w:ascii="宋体" w:hAnsi="宋体" w:cs="宋体"/>
          <w:b/>
          <w:sz w:val="24"/>
          <w:szCs w:val="28"/>
        </w:rPr>
      </w:r>
      <w:r/>
    </w:p>
    <w:p>
      <w:pPr>
        <w:pStyle w:val="1072"/>
        <w:ind w:firstLine="482"/>
        <w:spacing w:line="360" w:lineRule="auto"/>
        <w:rPr>
          <w:rFonts w:ascii="宋体" w:hAnsi="宋体" w:cs="宋体"/>
          <w:b/>
          <w:sz w:val="24"/>
          <w:szCs w:val="28"/>
        </w:rPr>
      </w:pPr>
      <w:r>
        <w:rPr>
          <w:rFonts w:hint="eastAsia" w:ascii="宋体" w:hAnsi="宋体" w:cs="宋体"/>
          <w:b/>
          <w:sz w:val="24"/>
          <w:szCs w:val="28"/>
        </w:rPr>
        <w:t xml:space="preserve">3</w:t>
      </w:r>
      <w:r>
        <w:rPr>
          <w:rFonts w:ascii="宋体" w:hAnsi="宋体" w:cs="宋体"/>
          <w:b/>
          <w:sz w:val="24"/>
          <w:szCs w:val="28"/>
        </w:rPr>
        <w:t xml:space="preserve">.1</w:t>
      </w:r>
      <w:r>
        <w:rPr>
          <w:rFonts w:hint="eastAsia" w:ascii="宋体" w:hAnsi="宋体" w:cs="宋体"/>
          <w:b/>
          <w:sz w:val="24"/>
          <w:szCs w:val="28"/>
        </w:rPr>
        <w:t xml:space="preserve">食堂用工</w:t>
      </w:r>
      <w:r>
        <w:rPr>
          <w:rFonts w:ascii="宋体" w:hAnsi="宋体" w:cs="宋体"/>
          <w:b/>
          <w:sz w:val="24"/>
          <w:szCs w:val="28"/>
        </w:rPr>
      </w:r>
      <w:r/>
    </w:p>
    <w:p>
      <w:pPr>
        <w:pStyle w:val="1072"/>
        <w:ind w:firstLine="482"/>
        <w:spacing w:line="360" w:lineRule="auto"/>
        <w:rPr>
          <w:rFonts w:hint="eastAsia" w:ascii="宋体" w:hAnsi="宋体" w:cs="宋体"/>
          <w:b/>
          <w:sz w:val="24"/>
          <w:szCs w:val="28"/>
        </w:rPr>
      </w:pPr>
      <w:r>
        <w:rPr>
          <w:rFonts w:hint="eastAsia" w:ascii="宋体" w:hAnsi="宋体" w:cs="宋体"/>
          <w:b/>
          <w:sz w:val="24"/>
          <w:szCs w:val="28"/>
        </w:rPr>
        <w:t xml:space="preserve">（1）食堂用工服务单位负责制定学校食堂劳务管理团队用工人员招聘标准，依据学校食堂用人需求统一组织向社会招聘，签订合同，统一管理，组织专业培训，并做好用工人员无犯罪记录调查。</w:t>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（2）人员保险办理，未退休人员办理社保手续、退休人员需统一购买保险，后续</w:t>
      </w:r>
      <w:r>
        <w:rPr>
          <w:rFonts w:ascii="宋体" w:hAnsi="宋体" w:cs="宋体"/>
          <w:sz w:val="24"/>
          <w:szCs w:val="28"/>
        </w:rPr>
        <w:t xml:space="preserve">由</w:t>
      </w:r>
      <w:r>
        <w:rPr>
          <w:rFonts w:hint="eastAsia" w:ascii="宋体" w:hAnsi="宋体" w:cs="宋体"/>
          <w:sz w:val="24"/>
          <w:szCs w:val="28"/>
        </w:rPr>
        <w:t xml:space="preserve">乙方</w:t>
      </w:r>
      <w:r>
        <w:rPr>
          <w:rFonts w:ascii="宋体" w:hAnsi="宋体" w:cs="宋体"/>
          <w:sz w:val="24"/>
          <w:szCs w:val="28"/>
        </w:rPr>
        <w:t xml:space="preserve">委托</w:t>
      </w:r>
      <w:r>
        <w:rPr>
          <w:rFonts w:hint="eastAsia" w:ascii="宋体" w:hAnsi="宋体" w:cs="宋体"/>
          <w:sz w:val="24"/>
          <w:szCs w:val="28"/>
        </w:rPr>
        <w:t xml:space="preserve">具备资质</w:t>
      </w:r>
      <w:r>
        <w:rPr>
          <w:rFonts w:ascii="宋体" w:hAnsi="宋体" w:cs="宋体"/>
          <w:sz w:val="24"/>
          <w:szCs w:val="28"/>
        </w:rPr>
        <w:t xml:space="preserve">的</w:t>
      </w:r>
      <w:r>
        <w:rPr>
          <w:rFonts w:hint="eastAsia" w:ascii="宋体" w:hAnsi="宋体" w:cs="宋体"/>
          <w:sz w:val="24"/>
          <w:szCs w:val="28"/>
        </w:rPr>
        <w:t xml:space="preserve">保险单位承保，社保、</w:t>
      </w:r>
      <w:r>
        <w:rPr>
          <w:rFonts w:ascii="宋体" w:hAnsi="宋体" w:cs="宋体"/>
          <w:sz w:val="24"/>
          <w:szCs w:val="28"/>
        </w:rPr>
        <w:t xml:space="preserve">保险费</w:t>
      </w:r>
      <w:r>
        <w:rPr>
          <w:rFonts w:hint="eastAsia" w:ascii="宋体" w:hAnsi="宋体" w:cs="宋体"/>
          <w:sz w:val="24"/>
          <w:szCs w:val="28"/>
        </w:rPr>
        <w:t xml:space="preserve">及工伤费用由学校</w:t>
      </w:r>
      <w:r>
        <w:rPr>
          <w:rFonts w:ascii="宋体" w:hAnsi="宋体" w:cs="宋体"/>
          <w:sz w:val="24"/>
          <w:szCs w:val="28"/>
        </w:rPr>
        <w:t xml:space="preserve">支付</w:t>
      </w:r>
      <w:r>
        <w:rPr>
          <w:rFonts w:hint="eastAsia" w:ascii="宋体" w:hAnsi="宋体" w:cs="宋体"/>
          <w:sz w:val="24"/>
          <w:szCs w:val="28"/>
        </w:rPr>
        <w:t xml:space="preserve">。</w:t>
      </w:r>
      <w:r/>
    </w:p>
    <w:p>
      <w:pPr>
        <w:pStyle w:val="1072"/>
        <w:ind w:firstLine="480"/>
        <w:spacing w:line="360" w:lineRule="auto"/>
        <w:rPr>
          <w:rFonts w:ascii="宋体" w:hAnsi="宋体" w:cs="宋体"/>
          <w:sz w:val="24"/>
          <w:szCs w:val="28"/>
        </w:rPr>
      </w:pPr>
      <w:r>
        <w:rPr>
          <w:rFonts w:hint="eastAsia" w:ascii="宋体" w:hAnsi="宋体" w:cs="宋体"/>
          <w:sz w:val="24"/>
          <w:szCs w:val="28"/>
        </w:rPr>
        <w:t xml:space="preserve">（3）食堂用工人员日常工资发放及离职手续办理工作。</w:t>
      </w:r>
      <w:r>
        <w:rPr>
          <w:rFonts w:ascii="宋体" w:hAnsi="宋体" w:cs="宋体"/>
          <w:sz w:val="24"/>
          <w:szCs w:val="28"/>
        </w:rPr>
      </w:r>
      <w:r/>
    </w:p>
    <w:p>
      <w:pPr>
        <w:pStyle w:val="1072"/>
        <w:ind w:firstLine="482"/>
        <w:spacing w:line="360" w:lineRule="auto"/>
        <w:rPr>
          <w:rFonts w:ascii="宋体" w:hAnsi="宋体" w:cs="宋体"/>
          <w:b/>
          <w:sz w:val="24"/>
          <w:szCs w:val="28"/>
        </w:rPr>
      </w:pPr>
      <w:r>
        <w:rPr>
          <w:rFonts w:ascii="宋体" w:hAnsi="宋体" w:cs="宋体"/>
          <w:b/>
          <w:sz w:val="24"/>
          <w:szCs w:val="28"/>
        </w:rPr>
        <w:t xml:space="preserve">3.2</w:t>
      </w:r>
      <w:r>
        <w:rPr>
          <w:rFonts w:hint="eastAsia" w:ascii="宋体" w:hAnsi="宋体" w:cs="宋体"/>
          <w:b/>
          <w:sz w:val="24"/>
          <w:szCs w:val="28"/>
        </w:rPr>
        <w:t xml:space="preserve">食材采购</w:t>
      </w:r>
      <w:r>
        <w:rPr>
          <w:rFonts w:ascii="宋体" w:hAnsi="宋体" w:cs="宋体"/>
          <w:b/>
          <w:sz w:val="24"/>
          <w:szCs w:val="28"/>
        </w:rPr>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（1）负责学校食堂食材采购招标文件拟定、汇报、发布工作，组织定标前投标单位考察及合同签订等工作，并向教育和文体旅局提交评标报告。若乙方没有招标代理能力，需委托有能力</w:t>
      </w:r>
      <w:r>
        <w:rPr>
          <w:rFonts w:ascii="宋体" w:hAnsi="宋体" w:cs="宋体"/>
          <w:sz w:val="24"/>
          <w:szCs w:val="28"/>
        </w:rPr>
        <w:t xml:space="preserve">的</w:t>
      </w:r>
      <w:r>
        <w:rPr>
          <w:rFonts w:hint="eastAsia" w:ascii="宋体" w:hAnsi="宋体" w:cs="宋体"/>
          <w:sz w:val="24"/>
          <w:szCs w:val="28"/>
        </w:rPr>
        <w:t xml:space="preserve">相关代理单位实施招标文件拟定和发布工作。</w:t>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（2）负责食材供应商进场前交底工作，交底完成后将中标信息移交学校。</w:t>
      </w:r>
      <w:r/>
    </w:p>
    <w:p>
      <w:pPr>
        <w:pStyle w:val="1072"/>
        <w:ind w:firstLine="480"/>
        <w:spacing w:line="360" w:lineRule="auto"/>
        <w:rPr>
          <w:rFonts w:ascii="宋体" w:hAnsi="宋体" w:cs="宋体"/>
          <w:sz w:val="24"/>
          <w:szCs w:val="28"/>
        </w:rPr>
      </w:pPr>
      <w:r>
        <w:rPr>
          <w:rFonts w:hint="eastAsia" w:ascii="宋体" w:hAnsi="宋体" w:cs="宋体"/>
          <w:sz w:val="24"/>
          <w:szCs w:val="28"/>
        </w:rPr>
        <w:t xml:space="preserve">（3）负责建立周期性定价机制，对肉类、蔬菜等食材每月组织二次竞价，严控采购成本。</w:t>
      </w:r>
      <w:r>
        <w:rPr>
          <w:rFonts w:ascii="宋体" w:hAnsi="宋体" w:cs="宋体"/>
          <w:sz w:val="24"/>
          <w:szCs w:val="28"/>
        </w:rPr>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（4）食材采购每年组织一次，合同按照竞价周期进行签订。服务期满或服务终止须重新组织招标。负责学校与食材供应商依法签订合同、廉政协议，明确双方权责。</w:t>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（5）配备专职营养师，制定“校园餐”营养食谱并加强日常培训，指导学校及时调整编制食谱，确保学生饮食营养健康。</w:t>
      </w:r>
      <w:r/>
    </w:p>
    <w:p>
      <w:pPr>
        <w:pStyle w:val="1167"/>
        <w:contextualSpacing/>
        <w:ind w:left="-1" w:firstLine="480"/>
        <w:jc w:val="left"/>
        <w:spacing w:line="360" w:lineRule="auto"/>
        <w:tabs>
          <w:tab w:val="left" w:pos="567" w:leader="none"/>
          <w:tab w:val="left" w:pos="1134" w:leader="none"/>
        </w:tabs>
        <w:rPr>
          <w:rFonts w:hint="eastAsia" w:ascii="宋体" w:hAnsi="宋体" w:cs="宋体"/>
          <w:sz w:val="24"/>
          <w:szCs w:val="28"/>
        </w:rPr>
      </w:pPr>
      <w:r>
        <w:rPr>
          <w:rFonts w:hint="eastAsia" w:ascii="宋体" w:hAnsi="宋体" w:cs="宋体"/>
          <w:sz w:val="24"/>
          <w:szCs w:val="28"/>
        </w:rPr>
        <w:t xml:space="preserve">（6）负责对食材供应商资质、食品质量与安全、运输与储存条件等要素进行不定期抽查，组织学校进行阶段性供应商评价工作，并将情况进行通报。</w:t>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（7）负责组织每日蔬菜及肉类原材料检测管理工作，</w:t>
      </w:r>
      <w:r>
        <w:rPr>
          <w:rFonts w:ascii="宋体" w:hAnsi="宋体" w:cs="宋体"/>
          <w:sz w:val="24"/>
          <w:szCs w:val="28"/>
        </w:rPr>
        <w:t xml:space="preserve">若</w:t>
      </w:r>
      <w:r>
        <w:rPr>
          <w:rFonts w:hint="eastAsia" w:ascii="宋体" w:hAnsi="宋体" w:cs="宋体"/>
          <w:sz w:val="24"/>
          <w:szCs w:val="28"/>
        </w:rPr>
        <w:t xml:space="preserve">乙方不具备相应检测</w:t>
      </w:r>
      <w:r>
        <w:rPr>
          <w:rFonts w:ascii="宋体" w:hAnsi="宋体" w:cs="宋体"/>
          <w:sz w:val="24"/>
          <w:szCs w:val="28"/>
        </w:rPr>
        <w:t xml:space="preserve">资质，可</w:t>
      </w:r>
      <w:r>
        <w:rPr>
          <w:rFonts w:hint="eastAsia" w:ascii="宋体" w:hAnsi="宋体" w:cs="宋体"/>
          <w:sz w:val="24"/>
          <w:szCs w:val="28"/>
        </w:rPr>
        <w:t xml:space="preserve">委托具备</w:t>
      </w:r>
      <w:r>
        <w:rPr>
          <w:rFonts w:ascii="宋体" w:hAnsi="宋体" w:cs="宋体"/>
          <w:sz w:val="24"/>
          <w:szCs w:val="28"/>
        </w:rPr>
        <w:t xml:space="preserve">资质的检测机构进行</w:t>
      </w:r>
      <w:r>
        <w:rPr>
          <w:rFonts w:hint="eastAsia" w:ascii="宋体" w:hAnsi="宋体" w:cs="宋体"/>
          <w:sz w:val="24"/>
          <w:szCs w:val="28"/>
        </w:rPr>
        <w:t xml:space="preserve">原材料</w:t>
      </w:r>
      <w:r>
        <w:rPr>
          <w:rFonts w:ascii="宋体" w:hAnsi="宋体" w:cs="宋体"/>
          <w:sz w:val="24"/>
          <w:szCs w:val="28"/>
        </w:rPr>
        <w:t xml:space="preserve">检测</w:t>
      </w:r>
      <w:r>
        <w:rPr>
          <w:rFonts w:hint="eastAsia" w:ascii="宋体" w:hAnsi="宋体" w:cs="宋体"/>
          <w:sz w:val="24"/>
          <w:szCs w:val="28"/>
        </w:rPr>
        <w:t xml:space="preserve">，并承担相关费用。</w:t>
      </w:r>
      <w:r/>
    </w:p>
    <w:p>
      <w:pPr>
        <w:pStyle w:val="1072"/>
        <w:ind w:firstLine="480"/>
        <w:spacing w:line="360" w:lineRule="auto"/>
        <w:rPr>
          <w:rFonts w:hint="eastAsia" w:ascii="宋体" w:hAnsi="宋体" w:cs="宋体"/>
          <w:sz w:val="24"/>
          <w:szCs w:val="28"/>
        </w:rPr>
      </w:pPr>
      <w:r>
        <w:rPr>
          <w:rFonts w:hint="eastAsia" w:ascii="宋体" w:hAnsi="宋体" w:cs="宋体"/>
          <w:sz w:val="24"/>
          <w:szCs w:val="28"/>
        </w:rPr>
        <w:t xml:space="preserve">（8）负责不定期抽查学校食堂验收区域监控信息，强化全流程监管。</w:t>
      </w:r>
      <w:r/>
    </w:p>
    <w:p>
      <w:pPr>
        <w:pStyle w:val="1112"/>
        <w:ind w:firstLine="487"/>
        <w:spacing w:line="360" w:lineRule="auto"/>
        <w:rPr>
          <w:rFonts w:hAnsi="宋体" w:cs="宋体"/>
          <w:b/>
          <w:sz w:val="24"/>
          <w:szCs w:val="28"/>
        </w:rPr>
      </w:pPr>
      <w:r>
        <w:rPr>
          <w:rFonts w:hAnsi="宋体" w:cs="宋体"/>
          <w:b/>
          <w:sz w:val="24"/>
          <w:szCs w:val="28"/>
        </w:rPr>
        <w:t xml:space="preserve">4</w:t>
      </w:r>
      <w:r>
        <w:rPr>
          <w:rFonts w:hAnsi="宋体" w:cs="宋体"/>
          <w:b/>
          <w:sz w:val="24"/>
          <w:szCs w:val="28"/>
        </w:rPr>
        <w:t xml:space="preserve">.</w:t>
      </w:r>
      <w:r>
        <w:rPr>
          <w:rFonts w:hAnsi="宋体" w:cs="宋体"/>
          <w:b/>
          <w:sz w:val="24"/>
          <w:szCs w:val="28"/>
        </w:rPr>
        <w:t xml:space="preserve">合同履行期限：一年。</w:t>
      </w:r>
      <w:r/>
    </w:p>
    <w:p>
      <w:pPr>
        <w:pStyle w:val="1112"/>
        <w:ind w:firstLine="487"/>
        <w:spacing w:line="360" w:lineRule="auto"/>
        <w:rPr>
          <w:rFonts w:cs="宋体"/>
          <w:b/>
          <w:sz w:val="24"/>
          <w:szCs w:val="24"/>
        </w:rPr>
      </w:pPr>
      <w:r>
        <w:rPr>
          <w:rFonts w:cs="宋体"/>
          <w:b/>
          <w:sz w:val="24"/>
          <w:szCs w:val="24"/>
        </w:rPr>
        <w:t xml:space="preserve">第二条 合同价格</w:t>
      </w:r>
      <w:r/>
    </w:p>
    <w:p>
      <w:pPr>
        <w:pStyle w:val="1112"/>
        <w:ind w:firstLine="487"/>
        <w:jc w:val="left"/>
        <w:spacing w:line="360" w:lineRule="auto"/>
        <w:rPr>
          <w:rFonts w:cs="宋体"/>
          <w:b/>
          <w:sz w:val="24"/>
          <w:szCs w:val="24"/>
        </w:rPr>
      </w:pPr>
      <w:r>
        <w:rPr>
          <w:rFonts w:cs="宋体"/>
          <w:b/>
          <w:sz w:val="24"/>
          <w:szCs w:val="24"/>
        </w:rPr>
        <w:t xml:space="preserve">签约合同价：食材管理费：</w:t>
      </w:r>
      <w:r>
        <w:rPr>
          <w:rFonts w:cs="宋体"/>
          <w:b/>
          <w:sz w:val="24"/>
          <w:szCs w:val="24"/>
          <w:u w:val="single"/>
        </w:rPr>
        <w:t xml:space="preserve">  </w:t>
      </w:r>
      <w:r>
        <w:rPr>
          <w:rFonts w:cs="宋体"/>
          <w:b/>
          <w:sz w:val="24"/>
          <w:szCs w:val="24"/>
          <w:u w:val="single"/>
        </w:rPr>
        <w:t xml:space="preserve">  </w:t>
      </w:r>
      <w:r>
        <w:rPr>
          <w:rFonts w:cs="宋体"/>
          <w:b/>
          <w:sz w:val="24"/>
          <w:szCs w:val="24"/>
          <w:u w:val="single"/>
        </w:rPr>
        <w:t xml:space="preserve"> </w:t>
      </w:r>
      <w:r>
        <w:rPr>
          <w:rFonts w:cs="宋体"/>
          <w:b/>
          <w:sz w:val="24"/>
          <w:szCs w:val="24"/>
        </w:rPr>
        <w:t xml:space="preserve">元；用工服务费</w:t>
      </w:r>
      <w:r>
        <w:rPr>
          <w:rFonts w:cs="宋体"/>
          <w:b/>
          <w:sz w:val="24"/>
          <w:szCs w:val="24"/>
          <w:u w:val="single"/>
        </w:rPr>
        <w:t xml:space="preserve"> </w:t>
      </w:r>
      <w:r>
        <w:rPr>
          <w:rFonts w:cs="宋体"/>
          <w:b/>
          <w:sz w:val="24"/>
          <w:szCs w:val="24"/>
          <w:u w:val="single"/>
        </w:rPr>
        <w:t xml:space="preserve">  </w:t>
      </w:r>
      <w:r>
        <w:rPr>
          <w:rFonts w:cs="宋体"/>
          <w:b/>
          <w:sz w:val="24"/>
          <w:szCs w:val="24"/>
          <w:u w:val="single"/>
        </w:rPr>
        <w:t xml:space="preserve"> </w:t>
      </w:r>
      <w:r>
        <w:rPr>
          <w:rFonts w:cs="宋体"/>
          <w:b/>
          <w:sz w:val="24"/>
          <w:szCs w:val="24"/>
        </w:rPr>
        <w:t xml:space="preserve">元/人/月；</w:t>
      </w:r>
      <w:r/>
    </w:p>
    <w:p>
      <w:pPr>
        <w:pStyle w:val="1112"/>
        <w:ind w:firstLine="485"/>
        <w:spacing w:line="360" w:lineRule="auto"/>
        <w:rPr>
          <w:rFonts w:cs="宋体"/>
          <w:sz w:val="24"/>
          <w:szCs w:val="24"/>
        </w:rPr>
      </w:pPr>
      <w:r>
        <w:rPr>
          <w:rFonts w:hAnsi="宋体" w:cs="宋体"/>
          <w:sz w:val="24"/>
          <w:szCs w:val="28"/>
        </w:rPr>
        <w:t xml:space="preserve">本合同总价包括招标文件所确定的招标范围相应服务的提供、</w:t>
      </w:r>
      <w:r>
        <w:rPr>
          <w:rFonts w:hAnsi="宋体" w:cs="宋体"/>
          <w:b/>
          <w:sz w:val="24"/>
          <w:szCs w:val="28"/>
        </w:rPr>
        <w:t xml:space="preserve">食堂人员岗前培训费、食材原材料检测费</w:t>
      </w:r>
      <w:r>
        <w:rPr>
          <w:rFonts w:hAnsi="宋体" w:cs="宋体"/>
          <w:sz w:val="24"/>
          <w:szCs w:val="28"/>
        </w:rPr>
        <w:t xml:space="preserve">、人员（包括工资和补贴）、专家评审费、福利、车辆、办公场所及设施、保险、劳保、管理、各种税费、利润、税金、政策性文件规定及合同包含的所有风险、责任等各项应有费用，以及为完成该项服务项目所涉及到的一切相关费用，甲方不再支付其他任何费用。</w:t>
      </w:r>
      <w:r>
        <w:rPr>
          <w:rFonts w:cs="宋体"/>
          <w:sz w:val="24"/>
          <w:szCs w:val="24"/>
        </w:rPr>
      </w:r>
      <w:r/>
    </w:p>
    <w:p>
      <w:pPr>
        <w:pStyle w:val="1112"/>
        <w:ind w:firstLine="487"/>
        <w:spacing w:line="360" w:lineRule="auto"/>
        <w:rPr>
          <w:rFonts w:cs="宋体"/>
          <w:b/>
          <w:sz w:val="24"/>
          <w:szCs w:val="24"/>
        </w:rPr>
      </w:pPr>
      <w:r>
        <w:rPr>
          <w:rFonts w:cs="宋体"/>
          <w:b/>
          <w:sz w:val="24"/>
          <w:szCs w:val="24"/>
        </w:rPr>
        <w:t xml:space="preserve">第三条 组成本合同的有关文件</w:t>
      </w:r>
      <w:r/>
    </w:p>
    <w:p>
      <w:pPr>
        <w:pStyle w:val="1112"/>
        <w:ind w:firstLine="485"/>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p>
    <w:p>
      <w:pPr>
        <w:pStyle w:val="1112"/>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12"/>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072"/>
        <w:ind w:firstLine="487"/>
        <w:spacing w:line="360" w:lineRule="auto"/>
        <w:rPr>
          <w:rFonts w:hint="eastAsia" w:ascii="宋体" w:hAnsi="宋体" w:cs="宋体"/>
          <w:b/>
          <w:sz w:val="24"/>
        </w:rPr>
      </w:pPr>
      <w:r>
        <w:rPr>
          <w:rFonts w:hint="eastAsia" w:ascii="宋体" w:hAnsi="宋体" w:cs="宋体"/>
          <w:b/>
          <w:sz w:val="24"/>
        </w:rPr>
        <w:t xml:space="preserve">第四条 合同款结算及支付</w:t>
      </w:r>
      <w:r/>
    </w:p>
    <w:p>
      <w:pPr>
        <w:pStyle w:val="1072"/>
        <w:ind w:firstLine="485"/>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pStyle w:val="1072"/>
        <w:ind w:firstLine="485"/>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p>
    <w:p>
      <w:pPr>
        <w:pStyle w:val="1072"/>
        <w:ind w:firstLine="487"/>
        <w:spacing w:line="360" w:lineRule="auto"/>
        <w:rPr>
          <w:rFonts w:hint="eastAsia" w:ascii="宋体" w:hAnsi="宋体" w:cs="宋体"/>
          <w:b/>
          <w:bCs/>
          <w:sz w:val="24"/>
        </w:rPr>
      </w:pPr>
      <w:r>
        <w:rPr>
          <w:rFonts w:hint="eastAsia" w:ascii="宋体" w:hAnsi="宋体" w:cs="宋体"/>
          <w:b/>
          <w:bCs/>
          <w:sz w:val="24"/>
        </w:rPr>
        <w:t xml:space="preserve">3.结算原则：</w:t>
      </w:r>
      <w:r>
        <w:rPr>
          <w:rFonts w:hint="eastAsia" w:ascii="宋体" w:hAnsi="宋体" w:cs="宋体"/>
          <w:b/>
          <w:bCs/>
          <w:sz w:val="24"/>
          <w:szCs w:val="28"/>
        </w:rPr>
        <w:t xml:space="preserve">食材采购管理费按学校食材实际供货金额×3%，按实结算（最终结算总额不超过中标金额）</w:t>
      </w:r>
      <w:r>
        <w:rPr>
          <w:rFonts w:hint="eastAsia" w:ascii="宋体" w:hAnsi="宋体" w:cs="宋体"/>
          <w:b/>
          <w:bCs/>
          <w:sz w:val="24"/>
        </w:rPr>
        <w:t xml:space="preserve">，</w:t>
      </w:r>
      <w:r>
        <w:rPr>
          <w:rFonts w:ascii="宋体" w:hAnsi="宋体" w:cs="宋体"/>
          <w:b/>
          <w:bCs/>
          <w:sz w:val="24"/>
          <w:szCs w:val="28"/>
        </w:rPr>
        <w:t xml:space="preserve">用工管理费</w:t>
      </w:r>
      <w:r>
        <w:rPr>
          <w:rFonts w:hint="eastAsia" w:ascii="宋体" w:hAnsi="宋体" w:cs="宋体"/>
          <w:b/>
          <w:sz w:val="24"/>
          <w:szCs w:val="28"/>
        </w:rPr>
        <w:t xml:space="preserve">按</w:t>
      </w:r>
      <w:r>
        <w:rPr>
          <w:rFonts w:ascii="宋体" w:hAnsi="宋体" w:cs="宋体"/>
          <w:b/>
          <w:bCs/>
          <w:sz w:val="24"/>
          <w:szCs w:val="28"/>
        </w:rPr>
        <w:t xml:space="preserve">固定单价</w:t>
      </w:r>
      <w:r>
        <w:rPr>
          <w:rFonts w:ascii="宋体" w:hAnsi="宋体" w:cs="宋体"/>
          <w:b/>
          <w:sz w:val="24"/>
          <w:szCs w:val="28"/>
        </w:rPr>
        <w:t xml:space="preserve">结算</w:t>
      </w:r>
      <w:r>
        <w:rPr>
          <w:rFonts w:hint="eastAsia" w:ascii="宋体" w:hAnsi="宋体" w:cs="宋体"/>
          <w:b/>
          <w:sz w:val="24"/>
          <w:szCs w:val="28"/>
        </w:rPr>
        <w:t xml:space="preserve">。</w:t>
      </w:r>
      <w:r>
        <w:rPr>
          <w:rFonts w:hint="eastAsia" w:ascii="宋体" w:hAnsi="宋体" w:cs="宋体"/>
          <w:b/>
          <w:bCs/>
          <w:sz w:val="24"/>
        </w:rPr>
      </w:r>
      <w:r/>
    </w:p>
    <w:p>
      <w:pPr>
        <w:pStyle w:val="1072"/>
        <w:ind w:firstLine="487"/>
        <w:spacing w:line="360" w:lineRule="auto"/>
        <w:rPr>
          <w:rFonts w:hint="eastAsia" w:ascii="宋体" w:hAnsi="宋体" w:cs="宋体"/>
          <w:b/>
          <w:bCs/>
          <w:sz w:val="24"/>
        </w:rPr>
      </w:pPr>
      <w:r>
        <w:rPr>
          <w:rFonts w:hint="eastAsia" w:ascii="宋体" w:hAnsi="宋体" w:cs="宋体"/>
          <w:b/>
          <w:bCs/>
          <w:sz w:val="24"/>
        </w:rPr>
        <w:t xml:space="preserve">4.付款方式：</w:t>
      </w:r>
      <w:r/>
    </w:p>
    <w:p>
      <w:pPr>
        <w:pStyle w:val="1167"/>
        <w:contextualSpacing/>
        <w:ind w:left="-1" w:firstLine="482"/>
        <w:jc w:val="left"/>
        <w:spacing w:line="360" w:lineRule="auto"/>
        <w:tabs>
          <w:tab w:val="left" w:pos="567" w:leader="none"/>
          <w:tab w:val="left" w:pos="1134" w:leader="none"/>
        </w:tabs>
        <w:rPr>
          <w:rFonts w:ascii="宋体" w:hAnsi="宋体" w:cs="宋体"/>
          <w:b/>
          <w:sz w:val="24"/>
          <w:szCs w:val="28"/>
        </w:rPr>
      </w:pPr>
      <w:r>
        <w:rPr>
          <w:rFonts w:hint="eastAsia" w:ascii="宋体" w:hAnsi="宋体" w:cs="宋体"/>
          <w:b/>
          <w:sz w:val="24"/>
          <w:szCs w:val="28"/>
        </w:rPr>
        <w:t xml:space="preserve">（1）</w:t>
      </w:r>
      <w:r>
        <w:rPr>
          <w:rFonts w:ascii="宋体" w:hAnsi="宋体" w:cs="宋体"/>
          <w:b/>
          <w:sz w:val="24"/>
          <w:szCs w:val="28"/>
        </w:rPr>
        <w:t xml:space="preserve">食材采购管理费</w:t>
      </w:r>
      <w:r>
        <w:rPr>
          <w:rFonts w:hint="eastAsia" w:ascii="宋体" w:hAnsi="宋体" w:cs="宋体"/>
          <w:b/>
          <w:sz w:val="24"/>
          <w:szCs w:val="28"/>
        </w:rPr>
        <w:t xml:space="preserve">待年度</w:t>
      </w:r>
      <w:r>
        <w:rPr>
          <w:rFonts w:ascii="宋体" w:hAnsi="宋体" w:cs="宋体"/>
          <w:b/>
          <w:sz w:val="24"/>
          <w:szCs w:val="28"/>
        </w:rPr>
        <w:t xml:space="preserve">供货结束后</w:t>
      </w:r>
      <w:r>
        <w:rPr>
          <w:rFonts w:hint="eastAsia" w:ascii="宋体" w:hAnsi="宋体" w:cs="宋体"/>
          <w:b/>
          <w:sz w:val="24"/>
          <w:szCs w:val="28"/>
        </w:rPr>
        <w:t xml:space="preserve">，根据考核结果</w:t>
      </w:r>
      <w:r>
        <w:rPr>
          <w:rFonts w:ascii="宋体" w:hAnsi="宋体" w:cs="宋体"/>
          <w:b/>
          <w:sz w:val="24"/>
          <w:szCs w:val="28"/>
        </w:rPr>
        <w:t xml:space="preserve">进行结算支付。</w:t>
      </w:r>
      <w:r/>
    </w:p>
    <w:p>
      <w:pPr>
        <w:pStyle w:val="1167"/>
        <w:contextualSpacing/>
        <w:ind w:firstLine="482"/>
        <w:jc w:val="left"/>
        <w:spacing w:line="360" w:lineRule="auto"/>
        <w:tabs>
          <w:tab w:val="left" w:pos="567" w:leader="none"/>
          <w:tab w:val="left" w:pos="1134" w:leader="none"/>
        </w:tabs>
        <w:rPr>
          <w:rFonts w:hint="eastAsia" w:ascii="宋体" w:hAnsi="宋体" w:cs="宋体"/>
          <w:b/>
          <w:bCs/>
          <w:sz w:val="24"/>
          <w:szCs w:val="28"/>
        </w:rPr>
      </w:pPr>
      <w:r>
        <w:rPr>
          <w:rFonts w:hint="eastAsia" w:ascii="宋体" w:hAnsi="宋体" w:cs="宋体"/>
          <w:b/>
          <w:bCs/>
          <w:sz w:val="24"/>
          <w:szCs w:val="28"/>
        </w:rPr>
        <w:t xml:space="preserve">（2）每月</w:t>
      </w:r>
      <w:r>
        <w:rPr>
          <w:rFonts w:ascii="宋体" w:hAnsi="宋体" w:cs="宋体"/>
          <w:b/>
          <w:bCs/>
          <w:sz w:val="24"/>
          <w:szCs w:val="28"/>
        </w:rPr>
        <w:t xml:space="preserve">用工管理费=中标单价*服务人员，用工管理费按月结算支付。每月付款结合实际在岗人员动态调整，以实际发生额为准。</w:t>
      </w:r>
      <w:r>
        <w:rPr>
          <w:rFonts w:hint="eastAsia" w:ascii="宋体" w:hAnsi="宋体" w:cs="宋体"/>
          <w:b/>
          <w:bCs/>
          <w:sz w:val="24"/>
          <w:szCs w:val="28"/>
        </w:rPr>
      </w:r>
      <w:r/>
    </w:p>
    <w:p>
      <w:pPr>
        <w:pStyle w:val="1167"/>
        <w:contextualSpacing/>
        <w:ind w:left="-1" w:firstLine="482"/>
        <w:jc w:val="left"/>
        <w:spacing w:line="360" w:lineRule="auto"/>
        <w:tabs>
          <w:tab w:val="left" w:pos="567" w:leader="none"/>
          <w:tab w:val="left" w:pos="1134" w:leader="none"/>
        </w:tabs>
        <w:rPr>
          <w:rFonts w:hint="eastAsia" w:ascii="宋体" w:hAnsi="宋体" w:cs="宋体"/>
          <w:b/>
          <w:sz w:val="24"/>
        </w:rPr>
      </w:pPr>
      <w:r>
        <w:rPr>
          <w:rFonts w:hint="eastAsia" w:ascii="宋体" w:hAnsi="宋体" w:cs="宋体"/>
          <w:b/>
          <w:sz w:val="24"/>
        </w:rPr>
        <w:t xml:space="preserve">第五条 违约责任</w:t>
      </w:r>
      <w:r/>
    </w:p>
    <w:p>
      <w:pPr>
        <w:pStyle w:val="1072"/>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p>
    <w:p>
      <w:pPr>
        <w:pStyle w:val="1072"/>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w:t>
      </w:r>
      <w:r/>
    </w:p>
    <w:p>
      <w:pPr>
        <w:pStyle w:val="1072"/>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.乙方未按本合同的规定和“服务承诺”提供伴随服务的，甲方有权提前解除本合同，同时乙方应按合同总价款的5%向甲方承担违约责任。</w:t>
      </w:r>
      <w:r/>
    </w:p>
    <w:p>
      <w:pPr>
        <w:pStyle w:val="1072"/>
        <w:ind w:firstLine="480"/>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pStyle w:val="1072"/>
        <w:ind w:firstLine="480"/>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.乙方属虚假承诺，或是由于乙方的过错造成合同无法继续履行的，还应向甲方支付不少于合同总价30%违约金，若该违约金不足以弥补甲方损失，则应当赔偿甲方所有损失。</w:t>
      </w:r>
      <w:r/>
    </w:p>
    <w:p>
      <w:pPr>
        <w:pStyle w:val="1072"/>
        <w:ind w:firstLine="480"/>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.其他未尽事宜，以《民法典》等有关法律法规规定为准，无相关规定的，双方协商解决。</w:t>
      </w:r>
      <w:r/>
    </w:p>
    <w:p>
      <w:pPr>
        <w:pStyle w:val="1072"/>
        <w:ind w:firstLine="487"/>
        <w:spacing w:line="360" w:lineRule="auto"/>
        <w:rPr>
          <w:rFonts w:hint="eastAsia" w:ascii="宋体" w:hAnsi="宋体" w:cs="宋体"/>
          <w:b/>
          <w:sz w:val="24"/>
        </w:rPr>
      </w:pPr>
      <w:r>
        <w:rPr>
          <w:rFonts w:hint="eastAsia" w:ascii="宋体" w:hAnsi="宋体" w:cs="宋体"/>
          <w:b/>
          <w:sz w:val="24"/>
        </w:rPr>
        <w:t xml:space="preserve">第六条 合同的变更和终止</w:t>
      </w:r>
      <w:r/>
    </w:p>
    <w:p>
      <w:pPr>
        <w:pStyle w:val="1072"/>
        <w:ind w:firstLine="485"/>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pStyle w:val="1072"/>
        <w:ind w:firstLine="485"/>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pStyle w:val="1072"/>
        <w:ind w:firstLine="487"/>
        <w:spacing w:line="360" w:lineRule="auto"/>
        <w:rPr>
          <w:rFonts w:hint="eastAsia" w:ascii="宋体" w:hAnsi="宋体" w:cs="宋体"/>
          <w:b/>
          <w:sz w:val="24"/>
        </w:rPr>
      </w:pPr>
      <w:r>
        <w:rPr>
          <w:rFonts w:hint="eastAsia" w:ascii="宋体" w:hAnsi="宋体" w:cs="宋体"/>
          <w:b/>
          <w:sz w:val="24"/>
        </w:rPr>
        <w:t xml:space="preserve">第七条 合同的转让</w:t>
      </w:r>
      <w:r/>
    </w:p>
    <w:p>
      <w:pPr>
        <w:pStyle w:val="1072"/>
        <w:ind w:firstLine="485"/>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pStyle w:val="1072"/>
        <w:ind w:firstLine="487"/>
        <w:spacing w:line="360" w:lineRule="auto"/>
        <w:rPr>
          <w:rFonts w:hint="eastAsia" w:ascii="宋体" w:hAnsi="宋体" w:cs="宋体"/>
          <w:b/>
          <w:sz w:val="24"/>
        </w:rPr>
      </w:pPr>
      <w:r>
        <w:rPr>
          <w:rFonts w:hint="eastAsia" w:ascii="宋体" w:hAnsi="宋体" w:cs="宋体"/>
          <w:b/>
          <w:sz w:val="24"/>
        </w:rPr>
        <w:t xml:space="preserve">第八条 不可抗力</w:t>
      </w:r>
      <w:r/>
    </w:p>
    <w:p>
      <w:pPr>
        <w:pStyle w:val="1072"/>
        <w:ind w:firstLine="485"/>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pStyle w:val="1072"/>
        <w:ind w:firstLine="487"/>
        <w:spacing w:line="360" w:lineRule="auto"/>
        <w:rPr>
          <w:rFonts w:hint="eastAsia" w:ascii="宋体" w:hAnsi="宋体" w:cs="宋体"/>
          <w:b/>
          <w:sz w:val="24"/>
        </w:rPr>
      </w:pPr>
      <w:r>
        <w:rPr>
          <w:rFonts w:hint="eastAsia" w:ascii="宋体" w:hAnsi="宋体" w:cs="宋体"/>
          <w:b/>
          <w:sz w:val="24"/>
        </w:rPr>
        <w:t xml:space="preserve">第九条 争议的解决</w:t>
      </w:r>
      <w:r/>
    </w:p>
    <w:p>
      <w:pPr>
        <w:pStyle w:val="1072"/>
        <w:ind w:firstLine="485"/>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pStyle w:val="1072"/>
        <w:ind w:firstLine="485"/>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pStyle w:val="1072"/>
        <w:ind w:firstLine="485"/>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pStyle w:val="1072"/>
        <w:ind w:firstLine="485"/>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pStyle w:val="1072"/>
        <w:ind w:firstLine="485"/>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p>
    <w:p>
      <w:pPr>
        <w:pStyle w:val="1072"/>
        <w:ind w:firstLine="487"/>
        <w:spacing w:line="360" w:lineRule="auto"/>
        <w:rPr>
          <w:rFonts w:hint="eastAsia" w:ascii="宋体" w:hAnsi="宋体" w:cs="宋体"/>
          <w:b/>
          <w:sz w:val="24"/>
        </w:rPr>
      </w:pPr>
      <w:r>
        <w:rPr>
          <w:rFonts w:hint="eastAsia" w:ascii="宋体" w:hAnsi="宋体" w:cs="宋体"/>
          <w:b/>
          <w:sz w:val="24"/>
        </w:rPr>
        <w:t xml:space="preserve">第十条 诚实信用 </w:t>
      </w:r>
      <w:r/>
    </w:p>
    <w:p>
      <w:pPr>
        <w:pStyle w:val="1072"/>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2"/>
        <w:ind w:firstLine="487"/>
        <w:spacing w:line="360" w:lineRule="auto"/>
        <w:rPr>
          <w:rFonts w:hint="eastAsia" w:ascii="宋体" w:hAnsi="宋体" w:cs="宋体"/>
          <w:b/>
          <w:sz w:val="24"/>
        </w:rPr>
      </w:pPr>
      <w:r>
        <w:rPr>
          <w:rFonts w:hint="eastAsia" w:ascii="宋体" w:hAnsi="宋体" w:cs="宋体"/>
          <w:b/>
          <w:sz w:val="24"/>
        </w:rPr>
        <w:t xml:space="preserve">第十一条 合同生效及其他</w:t>
      </w:r>
      <w:r/>
    </w:p>
    <w:p>
      <w:pPr>
        <w:pStyle w:val="1072"/>
        <w:ind w:firstLine="485"/>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2"/>
        <w:ind w:firstLine="485"/>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p>
    <w:p>
      <w:pPr>
        <w:pStyle w:val="1072"/>
        <w:ind w:firstLine="485"/>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pStyle w:val="1072"/>
        <w:jc w:val="left"/>
        <w:spacing w:line="360" w:lineRule="auto"/>
        <w:rPr>
          <w:rFonts w:hint="eastAsia" w:ascii="宋体" w:hAnsi="宋体" w:cs="宋体"/>
          <w:b/>
          <w:bCs/>
          <w:sz w:val="24"/>
        </w:rPr>
      </w:pPr>
      <w:r>
        <w:rPr>
          <w:rFonts w:hint="eastAsia" w:ascii="宋体" w:hAnsi="宋体" w:cs="宋体"/>
          <w:b/>
          <w:bCs/>
          <w:sz w:val="24"/>
        </w:rPr>
      </w:r>
      <w:r/>
    </w:p>
    <w:p>
      <w:pPr>
        <w:pStyle w:val="1072"/>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pStyle w:val="1072"/>
        <w:spacing w:line="360" w:lineRule="auto"/>
        <w:rPr>
          <w:rFonts w:hint="eastAsia" w:ascii="宋体" w:hAnsi="宋体" w:cs="宋体"/>
          <w:sz w:val="24"/>
          <w:u w:val="single"/>
        </w:rPr>
      </w:pPr>
      <w:r>
        <w:rPr>
          <w:rFonts w:hint="eastAsia" w:ascii="宋体" w:hAnsi="宋体" w:cs="宋体"/>
          <w:sz w:val="24"/>
        </w:rPr>
        <w:t xml:space="preserve">单位名称（章）：                          单位名称（章）：</w:t>
      </w:r>
      <w:r>
        <w:rPr>
          <w:rFonts w:hint="eastAsia" w:ascii="宋体" w:hAnsi="宋体" w:cs="宋体"/>
          <w:sz w:val="24"/>
          <w:u w:val="single"/>
        </w:rPr>
      </w:r>
      <w:r/>
    </w:p>
    <w:p>
      <w:pPr>
        <w:pStyle w:val="1072"/>
        <w:spacing w:line="360" w:lineRule="auto"/>
        <w:rPr>
          <w:rFonts w:hint="eastAsia" w:ascii="宋体" w:hAnsi="宋体" w:cs="宋体"/>
          <w:sz w:val="24"/>
          <w:u w:val="single"/>
        </w:rPr>
      </w:pPr>
      <w:r>
        <w:rPr>
          <w:rFonts w:hint="eastAsia" w:ascii="宋体" w:hAnsi="宋体" w:cs="宋体"/>
          <w:sz w:val="24"/>
        </w:rPr>
        <w:t xml:space="preserve">单位地址：                               单位地址：</w:t>
      </w:r>
      <w:r>
        <w:rPr>
          <w:rFonts w:hint="eastAsia" w:ascii="宋体" w:hAnsi="宋体" w:cs="宋体"/>
          <w:sz w:val="24"/>
          <w:u w:val="single"/>
        </w:rPr>
      </w:r>
      <w:r/>
    </w:p>
    <w:p>
      <w:pPr>
        <w:pStyle w:val="1072"/>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72"/>
        <w:spacing w:line="360" w:lineRule="auto"/>
        <w:rPr>
          <w:rFonts w:hint="eastAsia" w:ascii="宋体" w:hAnsi="宋体" w:cs="宋体"/>
          <w:sz w:val="24"/>
        </w:rPr>
      </w:pPr>
      <w:r>
        <w:rPr>
          <w:rFonts w:hint="eastAsia" w:ascii="宋体" w:hAnsi="宋体" w:cs="宋体"/>
          <w:sz w:val="24"/>
        </w:rPr>
        <w:t xml:space="preserve">电话：                                   电话：            传真：</w:t>
      </w:r>
      <w:r/>
    </w:p>
    <w:p>
      <w:pPr>
        <w:pStyle w:val="1072"/>
        <w:spacing w:line="360" w:lineRule="auto"/>
        <w:rPr>
          <w:rFonts w:ascii="宋体" w:hAnsi="宋体"/>
          <w:b/>
          <w:sz w:val="36"/>
          <w:szCs w:val="36"/>
        </w:rPr>
        <w:outlineLvl w:val="0"/>
      </w:pPr>
      <w:r>
        <w:rPr>
          <w:rFonts w:hint="eastAsia" w:ascii="宋体" w:hAnsi="宋体" w:cs="宋体"/>
          <w:sz w:val="24"/>
        </w:rPr>
        <w:t xml:space="preserve">传真：                                   开户银行：        账号：</w:t>
      </w:r>
      <w:r>
        <w:rPr>
          <w:rFonts w:ascii="宋体" w:hAnsi="宋体"/>
          <w:b/>
          <w:sz w:val="36"/>
          <w:szCs w:val="36"/>
        </w:rPr>
      </w:r>
      <w:r/>
    </w:p>
    <w:p>
      <w:pPr>
        <w:pStyle w:val="1072"/>
        <w:jc w:val="center"/>
        <w:spacing w:line="360" w:lineRule="auto"/>
        <w:rPr>
          <w:rFonts w:ascii="宋体" w:hAnsi="宋体"/>
          <w:b/>
          <w:sz w:val="36"/>
          <w:szCs w:val="36"/>
        </w:rPr>
        <w:outlineLvl w:val="0"/>
      </w:pPr>
      <w:r/>
      <w:bookmarkStart w:id="816" w:name="_Toc99301426"/>
      <w:r>
        <w:rPr>
          <w:rFonts w:ascii="宋体" w:hAnsi="宋体"/>
          <w:b/>
          <w:sz w:val="36"/>
          <w:szCs w:val="36"/>
        </w:rPr>
        <w:br w:type="page" w:clear="all"/>
        <w:t xml:space="preserve">第七章   投标文件格式</w:t>
      </w:r>
      <w:bookmarkEnd w:id="816"/>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5"/>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致：常州市城投建设工程招标有限公司</w:t>
      </w:r>
      <w:r>
        <w:rPr>
          <w:rFonts w:hAnsi="宋体"/>
        </w:rPr>
      </w:r>
      <w:r/>
    </w:p>
    <w:p>
      <w:pPr>
        <w:pStyle w:val="1087"/>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7"/>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7"/>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7"/>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7"/>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                                   投标人：（加盖公章）</w:t>
      </w:r>
      <w:r>
        <w:rPr>
          <w:rFonts w:hAnsi="宋体"/>
        </w:rPr>
      </w:r>
      <w:r/>
    </w:p>
    <w:p>
      <w:pPr>
        <w:pStyle w:val="1087"/>
        <w:ind w:firstLine="480"/>
        <w:spacing w:line="460" w:lineRule="exact"/>
        <w:rPr>
          <w:rFonts w:hAnsi="宋体"/>
        </w:rPr>
      </w:pPr>
      <w:r>
        <w:rPr>
          <w:rFonts w:hint="eastAsia" w:hAnsi="宋体"/>
        </w:rPr>
        <w:t xml:space="preserve">                      法定代表人（或单位负责人）签字或盖章：</w:t>
      </w:r>
      <w:r>
        <w:rPr>
          <w:rFonts w:hAnsi="宋体"/>
        </w:rPr>
      </w:r>
      <w:r/>
    </w:p>
    <w:p>
      <w:pPr>
        <w:pStyle w:val="1087"/>
        <w:ind w:firstLine="4920"/>
        <w:spacing w:line="460" w:lineRule="exact"/>
        <w:rPr>
          <w:rFonts w:hint="eastAsia" w:hAnsi="宋体"/>
        </w:rPr>
      </w:pPr>
      <w:r>
        <w:rPr>
          <w:rFonts w:hint="eastAsia" w:hAnsi="宋体"/>
        </w:rPr>
        <w:t xml:space="preserve">日期：    年    月    日</w:t>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2"/>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2"/>
        <w:spacing w:line="360" w:lineRule="auto"/>
        <w:rPr>
          <w:rFonts w:ascii="宋体" w:hAnsi="宋体"/>
          <w:b/>
          <w:sz w:val="24"/>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1072"/>
        <w:jc w:val="left"/>
        <w:widowControl/>
        <w:rPr>
          <w:rFonts w:ascii="宋体" w:hAnsi="宋体"/>
          <w:sz w:val="24"/>
        </w:rPr>
      </w:pPr>
      <w:r>
        <w:rPr>
          <w:rFonts w:ascii="宋体" w:hAnsi="宋体"/>
          <w:sz w:val="24"/>
        </w:rPr>
      </w:r>
      <w:r/>
    </w:p>
    <w:p>
      <w:pPr>
        <w:pStyle w:val="1072"/>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072"/>
        <w:spacing w:line="360" w:lineRule="auto"/>
        <w:rPr>
          <w:rFonts w:ascii="宋体" w:hAnsi="宋体"/>
          <w:b/>
          <w:sz w:val="24"/>
          <w:szCs w:val="20"/>
        </w:rPr>
        <w:outlineLvl w:val="2"/>
      </w:pPr>
      <w:r>
        <w:rPr>
          <w:rFonts w:ascii="宋体" w:hAnsi="宋体"/>
          <w:b/>
          <w:sz w:val="24"/>
          <w:szCs w:val="20"/>
        </w:rPr>
        <w:t xml:space="preserve">3-1联合协议（如有）（实质性格式）</w:t>
      </w:r>
      <w:r/>
    </w:p>
    <w:p>
      <w:pPr>
        <w:pStyle w:val="1072"/>
        <w:jc w:val="center"/>
        <w:spacing w:line="360" w:lineRule="auto"/>
        <w:rPr>
          <w:rFonts w:ascii="宋体" w:hAnsi="宋体"/>
          <w:b/>
          <w:sz w:val="36"/>
          <w:szCs w:val="36"/>
        </w:rPr>
      </w:pPr>
      <w:r>
        <w:rPr>
          <w:rFonts w:hint="eastAsia" w:ascii="宋体" w:hAnsi="宋体"/>
          <w:b/>
          <w:sz w:val="36"/>
          <w:szCs w:val="36"/>
        </w:rPr>
        <w:t xml:space="preserve">联合协议</w:t>
      </w:r>
      <w:r>
        <w:rPr>
          <w:rFonts w:ascii="宋体" w:hAnsi="宋体"/>
          <w:b/>
          <w:sz w:val="36"/>
          <w:szCs w:val="36"/>
        </w:rPr>
      </w:r>
      <w:r/>
    </w:p>
    <w:p>
      <w:pPr>
        <w:pStyle w:val="1072"/>
        <w:spacing w:line="320" w:lineRule="exact"/>
        <w:rPr>
          <w:rFonts w:ascii="宋体" w:hAnsi="宋体"/>
          <w:bCs/>
        </w:rPr>
      </w:pPr>
      <w:r>
        <w:rPr>
          <w:rFonts w:ascii="宋体" w:hAnsi="宋体"/>
          <w:bCs/>
          <w:sz w:val="24"/>
        </w:rPr>
        <w:t xml:space="preserve">______、_____及 _____就“________（项目名称）</w:t>
      </w:r>
      <w:r>
        <w:rPr>
          <w:rFonts w:ascii="宋体" w:hAnsi="宋体"/>
          <w:sz w:val="24"/>
        </w:rPr>
        <w:t xml:space="preserve">”____包</w:t>
      </w:r>
      <w:r>
        <w:rPr>
          <w:rFonts w:ascii="宋体" w:hAnsi="宋体"/>
          <w:bCs/>
          <w:sz w:val="24"/>
        </w:rPr>
        <w:t xml:space="preserve">招标项目的投标事宜，经各方充分协商一致，达成如下协议：</w:t>
      </w:r>
      <w:r>
        <w:rPr>
          <w:rFonts w:ascii="宋体" w:hAnsi="宋体"/>
          <w:bCs/>
        </w:rPr>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bCs/>
          <w:sz w:val="24"/>
        </w:rPr>
      </w:pPr>
      <w:r>
        <w:rPr>
          <w:rFonts w:ascii="宋体" w:hAnsi="宋体"/>
          <w:bCs/>
          <w:sz w:val="24"/>
        </w:rPr>
        <w:t xml:space="preserve">由_________牵头，_________、__________参加，组成联合体共同进行招标项目的投标工作。</w:t>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bCs/>
          <w:sz w:val="24"/>
        </w:rPr>
      </w:pPr>
      <w:r>
        <w:rPr>
          <w:rFonts w:ascii="宋体" w:hAnsi="宋体"/>
          <w:bCs/>
          <w:sz w:val="24"/>
        </w:rPr>
        <w:t xml:space="preserve">______为本次投标的牵头人，联合体以牵头人的名义参加投标，联合体中标后，联合体各方共同与采购人签订合同，就</w:t>
      </w:r>
      <w:r>
        <w:rPr>
          <w:rFonts w:hint="eastAsia" w:ascii="宋体" w:hAnsi="宋体"/>
          <w:bCs/>
          <w:sz w:val="24"/>
        </w:rPr>
        <w:t xml:space="preserve">采购合同约定的事项</w:t>
      </w:r>
      <w:r>
        <w:rPr>
          <w:rFonts w:ascii="宋体" w:hAnsi="宋体"/>
          <w:bCs/>
          <w:sz w:val="24"/>
        </w:rPr>
        <w:t xml:space="preserve">对采购人承担连带责任。</w:t>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bCs/>
          <w:sz w:val="24"/>
        </w:rPr>
      </w:pPr>
      <w:r>
        <w:rPr>
          <w:rFonts w:ascii="宋体" w:hAnsi="宋体"/>
          <w:bCs/>
          <w:sz w:val="24"/>
        </w:rPr>
        <w:t xml:space="preserve">联合体各方均同意由牵头人代表其他联合体成员单位按招标文件要求出具《授权委托书》。</w:t>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bCs/>
          <w:sz w:val="24"/>
        </w:rPr>
      </w:pPr>
      <w:r>
        <w:rPr>
          <w:rFonts w:ascii="宋体" w:hAnsi="宋体"/>
          <w:bCs/>
          <w:sz w:val="24"/>
        </w:rPr>
        <w:t xml:space="preserve">牵头人为项目的总负责单位；组织各参加方进行项目实施工作。</w:t>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bCs/>
          <w:sz w:val="24"/>
        </w:rPr>
      </w:pPr>
      <w:r>
        <w:rPr>
          <w:rFonts w:ascii="宋体" w:hAnsi="宋体"/>
          <w:bCs/>
          <w:sz w:val="24"/>
        </w:rPr>
        <w:t xml:space="preserve">______负责_____，具体工作范围、内容以投标文件及合同为准。</w:t>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bCs/>
          <w:sz w:val="24"/>
        </w:rPr>
      </w:pPr>
      <w:r>
        <w:rPr>
          <w:rFonts w:ascii="宋体" w:hAnsi="宋体"/>
          <w:bCs/>
          <w:sz w:val="24"/>
        </w:rPr>
        <w:t xml:space="preserve">______负责_____，具体工作范围、内容以投标文件及合同为准。</w:t>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bCs/>
          <w:sz w:val="24"/>
        </w:rPr>
      </w:pPr>
      <w:r>
        <w:rPr>
          <w:rFonts w:ascii="宋体" w:hAnsi="宋体"/>
          <w:bCs/>
          <w:sz w:val="24"/>
        </w:rPr>
        <w:t xml:space="preserve">______负责_____（如有），具体工作范围、内容以投标文件及合同为准。</w:t>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sz w:val="24"/>
        </w:rPr>
      </w:pPr>
      <w:r>
        <w:rPr>
          <w:rFonts w:ascii="宋体" w:hAnsi="宋体"/>
          <w:sz w:val="24"/>
        </w:rPr>
        <w:t xml:space="preserve">本项目联合协议合同总额为________元，联合体各成员按照如下比例分摊（按联合体成员分别列明）：</w:t>
      </w:r>
      <w:r/>
    </w:p>
    <w:p>
      <w:pPr>
        <w:pStyle w:val="1072"/>
        <w:ind w:firstLine="480"/>
        <w:spacing w:line="320" w:lineRule="exact"/>
        <w:tabs>
          <w:tab w:val="left" w:pos="0" w:leader="none"/>
          <w:tab w:val="left" w:pos="567" w:leader="none"/>
          <w:tab w:val="left" w:pos="720" w:leader="none"/>
          <w:tab w:val="left" w:pos="900" w:leader="none"/>
        </w:tabs>
        <w:rPr>
          <w:rFonts w:ascii="宋体" w:hAnsi="宋体"/>
          <w:sz w:val="24"/>
          <w:szCs w:val="20"/>
        </w:rPr>
      </w:pPr>
      <w:r>
        <w:rPr>
          <w:rFonts w:ascii="宋体" w:hAnsi="宋体"/>
          <w:sz w:val="24"/>
          <w:szCs w:val="20"/>
        </w:rPr>
        <w:t xml:space="preserve">（1）</w:t>
      </w:r>
      <w:r>
        <w:rPr>
          <w:rFonts w:ascii="宋体" w:hAnsi="宋体"/>
          <w:bCs/>
          <w:sz w:val="24"/>
          <w:szCs w:val="20"/>
        </w:rPr>
        <w:t xml:space="preserve">______</w:t>
      </w:r>
      <w:r>
        <w:rPr>
          <w:rFonts w:ascii="宋体" w:hAnsi="宋体"/>
          <w:sz w:val="24"/>
          <w:szCs w:val="20"/>
        </w:rPr>
        <w:t xml:space="preserve">为□大型企业□中型企业、□小微企业（包含监狱企业、残疾人福利性单位）、□其他，合同金额为_____元；</w:t>
      </w:r>
      <w:r/>
    </w:p>
    <w:p>
      <w:pPr>
        <w:pStyle w:val="1072"/>
        <w:ind w:firstLine="480"/>
        <w:spacing w:line="320" w:lineRule="exact"/>
        <w:tabs>
          <w:tab w:val="left" w:pos="0" w:leader="none"/>
          <w:tab w:val="left" w:pos="567" w:leader="none"/>
          <w:tab w:val="left" w:pos="720" w:leader="none"/>
          <w:tab w:val="left" w:pos="900" w:leader="none"/>
        </w:tabs>
        <w:rPr>
          <w:rFonts w:ascii="宋体" w:hAnsi="宋体"/>
          <w:sz w:val="24"/>
          <w:szCs w:val="20"/>
        </w:rPr>
      </w:pPr>
      <w:r>
        <w:rPr>
          <w:rFonts w:ascii="宋体" w:hAnsi="宋体"/>
          <w:sz w:val="24"/>
          <w:szCs w:val="20"/>
        </w:rPr>
        <w:t xml:space="preserve">（2）</w:t>
      </w:r>
      <w:r>
        <w:rPr>
          <w:rFonts w:ascii="宋体" w:hAnsi="宋体"/>
          <w:bCs/>
          <w:sz w:val="24"/>
          <w:szCs w:val="20"/>
        </w:rPr>
        <w:t xml:space="preserve">______</w:t>
      </w:r>
      <w:r>
        <w:rPr>
          <w:rFonts w:ascii="宋体" w:hAnsi="宋体"/>
          <w:sz w:val="24"/>
          <w:szCs w:val="20"/>
        </w:rPr>
        <w:t xml:space="preserve">为□大型企业□中型企业、□小微企业（包含监狱企业、残疾人福利性单位）、□其他，合同金额为_____元；</w:t>
      </w:r>
      <w:r/>
    </w:p>
    <w:p>
      <w:pPr>
        <w:pStyle w:val="1072"/>
        <w:ind w:firstLine="480"/>
        <w:spacing w:line="320" w:lineRule="exact"/>
        <w:tabs>
          <w:tab w:val="left" w:pos="0" w:leader="none"/>
          <w:tab w:val="left" w:pos="567" w:leader="none"/>
          <w:tab w:val="left" w:pos="720" w:leader="none"/>
          <w:tab w:val="left" w:pos="900" w:leader="none"/>
        </w:tabs>
        <w:rPr>
          <w:rFonts w:ascii="宋体" w:hAnsi="宋体"/>
          <w:sz w:val="24"/>
          <w:szCs w:val="20"/>
        </w:rPr>
      </w:pPr>
      <w:r>
        <w:rPr>
          <w:rFonts w:ascii="宋体" w:hAnsi="宋体"/>
          <w:sz w:val="24"/>
          <w:szCs w:val="20"/>
        </w:rPr>
        <w:t xml:space="preserve">（…）</w:t>
      </w:r>
      <w:r>
        <w:rPr>
          <w:rFonts w:ascii="宋体" w:hAnsi="宋体"/>
          <w:bCs/>
          <w:sz w:val="24"/>
          <w:szCs w:val="20"/>
        </w:rPr>
        <w:t xml:space="preserve">______</w:t>
      </w:r>
      <w:r>
        <w:rPr>
          <w:rFonts w:ascii="宋体" w:hAnsi="宋体"/>
          <w:sz w:val="24"/>
          <w:szCs w:val="20"/>
        </w:rPr>
        <w:t xml:space="preserve">为□大型企业□中型企业、□小微企业（包含监狱企业、残疾人福利性单位）、□其他，合同金额为_____元。</w:t>
      </w:r>
      <w:r/>
    </w:p>
    <w:p>
      <w:pPr>
        <w:pStyle w:val="1072"/>
        <w:numPr>
          <w:ilvl w:val="0"/>
          <w:numId w:val="14"/>
        </w:numPr>
        <w:ind w:left="0" w:firstLine="480"/>
        <w:spacing w:line="320" w:lineRule="exact"/>
        <w:tabs>
          <w:tab w:val="left" w:pos="0" w:leader="none"/>
          <w:tab w:val="left" w:pos="567" w:leader="none"/>
          <w:tab w:val="clear" w:pos="780" w:leader="none"/>
          <w:tab w:val="left" w:pos="993" w:leader="none"/>
        </w:tabs>
        <w:rPr>
          <w:rFonts w:ascii="宋体" w:hAnsi="宋体"/>
          <w:bCs/>
          <w:sz w:val="24"/>
        </w:rPr>
      </w:pPr>
      <w:r>
        <w:rPr>
          <w:rFonts w:hint="eastAsia" w:ascii="宋体" w:hAnsi="宋体"/>
          <w:bCs/>
          <w:sz w:val="24"/>
        </w:rPr>
        <w:t xml:space="preserve">以联合体形式参加政府采购活动的，联合体各方不得再单独参加或者与其他供应商另外组成联合体参加同一合同项下的政府采购活动</w:t>
      </w:r>
      <w:r>
        <w:rPr>
          <w:rFonts w:ascii="宋体" w:hAnsi="宋体"/>
          <w:bCs/>
          <w:sz w:val="24"/>
        </w:rPr>
        <w:t xml:space="preserve">。</w:t>
      </w:r>
      <w:r/>
    </w:p>
    <w:p>
      <w:pPr>
        <w:pStyle w:val="1072"/>
        <w:numPr>
          <w:ilvl w:val="0"/>
          <w:numId w:val="14"/>
        </w:numPr>
        <w:ind w:left="0" w:firstLine="480"/>
        <w:spacing w:line="320" w:lineRule="exact"/>
        <w:tabs>
          <w:tab w:val="left" w:pos="0" w:leader="none"/>
          <w:tab w:val="left" w:pos="567" w:leader="none"/>
          <w:tab w:val="clear" w:pos="780" w:leader="none"/>
        </w:tabs>
        <w:rPr>
          <w:rFonts w:ascii="宋体" w:hAnsi="宋体"/>
          <w:bCs/>
          <w:sz w:val="24"/>
        </w:rPr>
      </w:pPr>
      <w:r>
        <w:rPr>
          <w:rFonts w:ascii="宋体" w:hAnsi="宋体"/>
          <w:bCs/>
          <w:sz w:val="24"/>
        </w:rPr>
        <w:t xml:space="preserve">其他约定（如有）：_______</w:t>
      </w:r>
      <w:r>
        <w:rPr>
          <w:rFonts w:hint="eastAsia" w:ascii="宋体" w:hAnsi="宋体"/>
          <w:bCs/>
          <w:sz w:val="24"/>
        </w:rPr>
        <w:t xml:space="preserve">。</w:t>
      </w:r>
      <w:r>
        <w:rPr>
          <w:rFonts w:ascii="宋体" w:hAnsi="宋体"/>
          <w:bCs/>
          <w:sz w:val="24"/>
        </w:rPr>
      </w:r>
      <w:r/>
    </w:p>
    <w:p>
      <w:pPr>
        <w:pStyle w:val="1072"/>
        <w:spacing w:line="320" w:lineRule="exact"/>
        <w:tabs>
          <w:tab w:val="left" w:pos="780" w:leader="none"/>
        </w:tabs>
        <w:rPr>
          <w:rFonts w:ascii="宋体" w:hAnsi="宋体"/>
          <w:sz w:val="24"/>
        </w:rPr>
      </w:pPr>
      <w:r>
        <w:rPr>
          <w:rFonts w:ascii="宋体" w:hAnsi="宋体"/>
          <w:bCs/>
          <w:sz w:val="24"/>
        </w:rPr>
        <w:t xml:space="preserve">本协议自各方加盖公章后生效，</w:t>
      </w:r>
      <w:r>
        <w:rPr>
          <w:rFonts w:hint="eastAsia" w:ascii="宋体" w:hAnsi="宋体"/>
          <w:bCs/>
          <w:sz w:val="24"/>
        </w:rPr>
        <w:t xml:space="preserve">采购合同履行完毕后自动失效。</w:t>
      </w:r>
      <w:r>
        <w:rPr>
          <w:rFonts w:ascii="宋体" w:hAnsi="宋体"/>
          <w:bCs/>
          <w:sz w:val="24"/>
        </w:rPr>
        <w:t xml:space="preserve">如未中标，本协议自动终止。</w:t>
      </w:r>
      <w:r>
        <w:rPr>
          <w:rFonts w:ascii="宋体" w:hAnsi="宋体"/>
          <w:sz w:val="24"/>
        </w:rPr>
      </w:r>
      <w:r/>
    </w:p>
    <w:p>
      <w:pPr>
        <w:pStyle w:val="1072"/>
        <w:ind w:firstLine="471"/>
        <w:spacing w:line="360" w:lineRule="exact"/>
        <w:rPr>
          <w:rFonts w:ascii="宋体" w:hAnsi="宋体"/>
          <w:sz w:val="24"/>
        </w:rPr>
      </w:pPr>
      <w:r>
        <w:rPr>
          <w:rFonts w:ascii="宋体" w:hAnsi="宋体"/>
          <w:sz w:val="24"/>
        </w:rPr>
      </w:r>
      <w:r/>
    </w:p>
    <w:p>
      <w:pPr>
        <w:pStyle w:val="1072"/>
        <w:ind w:firstLine="471"/>
        <w:spacing w:line="360" w:lineRule="exact"/>
        <w:rPr>
          <w:rFonts w:ascii="宋体" w:hAnsi="宋体"/>
          <w:sz w:val="24"/>
        </w:rPr>
      </w:pPr>
      <w:r>
        <w:rPr>
          <w:rFonts w:hint="eastAsia" w:ascii="宋体" w:hAnsi="宋体"/>
          <w:sz w:val="24"/>
        </w:rPr>
        <w:t xml:space="preserve">联合体</w:t>
      </w:r>
      <w:r>
        <w:rPr>
          <w:rFonts w:ascii="宋体" w:hAnsi="宋体"/>
          <w:sz w:val="24"/>
        </w:rPr>
        <w:t xml:space="preserve">牵头人</w:t>
      </w:r>
      <w:r>
        <w:rPr>
          <w:rFonts w:hint="eastAsia" w:ascii="宋体" w:hAnsi="宋体"/>
          <w:sz w:val="24"/>
        </w:rPr>
        <w:t xml:space="preserve">名称：</w:t>
      </w:r>
      <w:r>
        <w:rPr>
          <w:rFonts w:ascii="宋体" w:hAnsi="宋体"/>
          <w:sz w:val="24"/>
          <w:szCs w:val="20"/>
        </w:rPr>
        <w:t xml:space="preserve">______</w:t>
      </w:r>
      <w:r>
        <w:rPr>
          <w:rFonts w:ascii="宋体" w:hAnsi="宋体"/>
          <w:sz w:val="24"/>
        </w:rPr>
        <w:tab/>
        <w:tab/>
        <w:tab/>
        <w:tab/>
        <w:tab/>
        <w:t xml:space="preserve"> </w:t>
      </w:r>
      <w:r>
        <w:rPr>
          <w:rFonts w:hint="eastAsia" w:ascii="宋体" w:hAnsi="宋体"/>
          <w:sz w:val="24"/>
        </w:rPr>
        <w:t xml:space="preserve">联合体成员名称</w:t>
      </w:r>
      <w:r>
        <w:rPr>
          <w:rFonts w:ascii="宋体" w:hAnsi="宋体"/>
          <w:sz w:val="24"/>
        </w:rPr>
        <w:t xml:space="preserve">：</w:t>
      </w:r>
      <w:r>
        <w:rPr>
          <w:rFonts w:ascii="宋体" w:hAnsi="宋体"/>
          <w:sz w:val="24"/>
          <w:szCs w:val="20"/>
        </w:rPr>
        <w:t xml:space="preserve">______</w:t>
      </w:r>
      <w:r>
        <w:rPr>
          <w:rFonts w:ascii="宋体" w:hAnsi="宋体"/>
          <w:sz w:val="24"/>
        </w:rPr>
      </w:r>
      <w:r/>
    </w:p>
    <w:p>
      <w:pPr>
        <w:pStyle w:val="1072"/>
        <w:ind w:firstLine="471"/>
        <w:spacing w:line="360" w:lineRule="exact"/>
        <w:rPr>
          <w:rFonts w:ascii="宋体" w:hAnsi="宋体"/>
          <w:sz w:val="24"/>
        </w:rPr>
      </w:pPr>
      <w:r>
        <w:rPr>
          <w:rFonts w:ascii="宋体" w:hAnsi="宋体"/>
          <w:sz w:val="24"/>
        </w:rPr>
        <w:t xml:space="preserve">加盖公章：</w:t>
      </w:r>
      <w:r>
        <w:rPr>
          <w:rFonts w:ascii="宋体" w:hAnsi="宋体"/>
          <w:sz w:val="24"/>
          <w:szCs w:val="20"/>
        </w:rPr>
        <w:t xml:space="preserve">______</w:t>
      </w:r>
      <w:r>
        <w:rPr>
          <w:rFonts w:ascii="宋体" w:hAnsi="宋体"/>
          <w:sz w:val="24"/>
        </w:rPr>
        <w:t xml:space="preserve">                       加盖公章：</w:t>
      </w:r>
      <w:r>
        <w:rPr>
          <w:rFonts w:ascii="宋体" w:hAnsi="宋体"/>
          <w:sz w:val="24"/>
          <w:szCs w:val="20"/>
        </w:rPr>
        <w:t xml:space="preserve">______</w:t>
      </w:r>
      <w:r>
        <w:rPr>
          <w:rFonts w:ascii="宋体" w:hAnsi="宋体"/>
          <w:sz w:val="24"/>
        </w:rPr>
      </w:r>
      <w:r/>
    </w:p>
    <w:p>
      <w:pPr>
        <w:pStyle w:val="1072"/>
        <w:ind w:firstLine="471"/>
        <w:spacing w:line="360" w:lineRule="exact"/>
        <w:rPr>
          <w:rFonts w:hint="eastAsia" w:ascii="宋体" w:hAnsi="宋体"/>
          <w:sz w:val="24"/>
        </w:rPr>
      </w:pPr>
      <w:r>
        <w:rPr>
          <w:rFonts w:hint="eastAsia" w:ascii="宋体" w:hAnsi="宋体"/>
          <w:sz w:val="24"/>
        </w:rPr>
      </w:r>
      <w:r/>
    </w:p>
    <w:p>
      <w:pPr>
        <w:pStyle w:val="1072"/>
        <w:ind w:firstLine="471"/>
        <w:spacing w:line="360" w:lineRule="exact"/>
        <w:rPr>
          <w:rFonts w:ascii="宋体" w:hAnsi="宋体"/>
          <w:sz w:val="24"/>
        </w:rPr>
      </w:pPr>
      <w:r>
        <w:rPr>
          <w:rFonts w:hint="eastAsia" w:ascii="宋体" w:hAnsi="宋体"/>
          <w:sz w:val="24"/>
        </w:rPr>
        <w:t xml:space="preserve">联合体成员名称</w:t>
      </w:r>
      <w:r>
        <w:rPr>
          <w:rFonts w:ascii="宋体" w:hAnsi="宋体"/>
          <w:sz w:val="24"/>
        </w:rPr>
        <w:t xml:space="preserve">：</w:t>
      </w:r>
      <w:r>
        <w:rPr>
          <w:rFonts w:ascii="宋体" w:hAnsi="宋体"/>
          <w:sz w:val="24"/>
          <w:szCs w:val="20"/>
        </w:rPr>
        <w:t xml:space="preserve">______</w:t>
      </w:r>
      <w:r>
        <w:rPr>
          <w:rFonts w:ascii="宋体" w:hAnsi="宋体"/>
          <w:sz w:val="24"/>
        </w:rPr>
      </w:r>
      <w:r/>
    </w:p>
    <w:p>
      <w:pPr>
        <w:pStyle w:val="1072"/>
        <w:ind w:firstLine="471"/>
        <w:spacing w:line="360" w:lineRule="exact"/>
        <w:rPr>
          <w:rFonts w:ascii="宋体" w:hAnsi="宋体"/>
          <w:sz w:val="24"/>
        </w:rPr>
      </w:pPr>
      <w:r>
        <w:rPr>
          <w:rFonts w:ascii="宋体" w:hAnsi="宋体"/>
          <w:sz w:val="24"/>
        </w:rPr>
        <w:t xml:space="preserve">加盖公章：</w:t>
      </w:r>
      <w:r>
        <w:rPr>
          <w:rFonts w:ascii="宋体" w:hAnsi="宋体"/>
          <w:sz w:val="24"/>
          <w:szCs w:val="20"/>
        </w:rPr>
        <w:t xml:space="preserve">______</w:t>
      </w:r>
      <w:r>
        <w:rPr>
          <w:rFonts w:ascii="宋体" w:hAnsi="宋体"/>
          <w:sz w:val="24"/>
        </w:rPr>
        <w:t xml:space="preserve">                                </w:t>
      </w:r>
      <w:r/>
    </w:p>
    <w:p>
      <w:pPr>
        <w:pStyle w:val="1072"/>
        <w:ind w:left="480"/>
        <w:jc w:val="right"/>
        <w:spacing w:line="360" w:lineRule="exact"/>
        <w:rPr>
          <w:rFonts w:ascii="宋体" w:hAnsi="宋体"/>
          <w:sz w:val="24"/>
        </w:rPr>
      </w:pPr>
      <w:r>
        <w:rPr>
          <w:rFonts w:ascii="宋体" w:hAnsi="宋体"/>
          <w:sz w:val="24"/>
          <w:szCs w:val="20"/>
        </w:rPr>
        <w:t xml:space="preserve">日期：_____年______月______日</w:t>
      </w:r>
      <w:r>
        <w:rPr>
          <w:rFonts w:ascii="宋体" w:hAnsi="宋体"/>
          <w:sz w:val="24"/>
        </w:rPr>
      </w:r>
      <w:r/>
    </w:p>
    <w:p>
      <w:pPr>
        <w:pStyle w:val="1072"/>
        <w:spacing w:line="360" w:lineRule="auto"/>
        <w:tabs>
          <w:tab w:val="left" w:pos="8280" w:leader="none"/>
        </w:tabs>
        <w:rPr>
          <w:rFonts w:hint="eastAsia" w:ascii="宋体" w:hAnsi="宋体"/>
          <w:sz w:val="24"/>
        </w:rPr>
      </w:pPr>
      <w:r>
        <w:rPr>
          <w:rFonts w:hint="eastAsia" w:ascii="宋体" w:hAnsi="宋体"/>
          <w:sz w:val="24"/>
        </w:rPr>
      </w:r>
      <w:r/>
    </w:p>
    <w:p>
      <w:pPr>
        <w:pStyle w:val="1072"/>
        <w:ind w:left="1" w:firstLine="478"/>
        <w:spacing w:line="360" w:lineRule="auto"/>
        <w:rPr>
          <w:rFonts w:ascii="宋体" w:hAnsi="宋体"/>
          <w:sz w:val="24"/>
        </w:rPr>
      </w:pPr>
      <w:r>
        <w:rPr>
          <w:rFonts w:ascii="宋体" w:hAnsi="宋体"/>
          <w:sz w:val="24"/>
        </w:rPr>
        <w:t xml:space="preserve">注：联合体各方成员应在本协议上共同加盖公章，不得分别签署协议书</w:t>
      </w:r>
      <w:r>
        <w:rPr>
          <w:rFonts w:hint="eastAsia" w:ascii="宋体" w:hAnsi="宋体"/>
          <w:sz w:val="24"/>
        </w:rPr>
        <w:t xml:space="preserve">。采用电子化不见面交易方式的，联合体牵头单位加盖电子公章，其他成员单位以图片形式插入。</w:t>
      </w:r>
      <w:r>
        <w:rPr>
          <w:rFonts w:hint="eastAsia" w:ascii="宋体" w:hAnsi="宋体"/>
          <w:b/>
          <w:sz w:val="24"/>
        </w:rPr>
        <w:t xml:space="preserve">否则视为无效投标。</w:t>
      </w:r>
      <w:r>
        <w:rPr>
          <w:rFonts w:ascii="宋体" w:hAnsi="宋体"/>
          <w:sz w:val="24"/>
        </w:rPr>
      </w:r>
      <w:r/>
    </w:p>
    <w:p>
      <w:pPr>
        <w:pStyle w:val="1072"/>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widowControl/>
        <w:rPr>
          <w:rFonts w:hint="eastAsia" w:ascii="宋体" w:hAnsi="宋体"/>
          <w:sz w:val="24"/>
        </w:rPr>
      </w:pPr>
      <w:r>
        <w:rPr>
          <w:rFonts w:hint="eastAsia" w:ascii="宋体" w:hAnsi="宋体"/>
          <w:sz w:val="24"/>
        </w:rPr>
      </w:r>
      <w:r/>
    </w:p>
    <w:p>
      <w:pPr>
        <w:pStyle w:val="1072"/>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Toc127151556"/>
      <w:r/>
      <w:bookmarkStart w:id="818" w:name="_Ref467988698"/>
      <w:r/>
      <w:bookmarkStart w:id="819" w:name="_Toc150774761"/>
      <w:r/>
      <w:bookmarkStart w:id="820" w:name="_Toc480942349"/>
      <w:r/>
      <w:bookmarkStart w:id="821" w:name="_Toc226965746"/>
      <w:r/>
      <w:bookmarkStart w:id="822" w:name="_Toc195842921"/>
      <w:r/>
      <w:bookmarkStart w:id="823" w:name="_Toc150480794"/>
      <w:r/>
      <w:bookmarkStart w:id="824" w:name="_Toc142311058"/>
      <w:r/>
      <w:bookmarkStart w:id="825" w:name="_Toc226309800"/>
      <w:r/>
      <w:bookmarkStart w:id="826" w:name="_Toc226965829"/>
      <w:r/>
      <w:bookmarkStart w:id="827" w:name="_Toc520356217"/>
      <w:r/>
      <w:bookmarkStart w:id="828" w:name="_Toc226337252"/>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1072"/>
        <w:spacing w:line="360" w:lineRule="auto"/>
        <w:tabs>
          <w:tab w:val="left" w:pos="5580" w:leader="none"/>
        </w:tabs>
        <w:rPr>
          <w:rFonts w:ascii="宋体" w:hAnsi="宋体"/>
          <w:sz w:val="24"/>
        </w:rPr>
      </w:pPr>
      <w:r>
        <w:rPr>
          <w:rFonts w:ascii="宋体" w:hAnsi="宋体"/>
          <w:sz w:val="24"/>
        </w:rPr>
      </w:r>
      <w:r/>
    </w:p>
    <w:p>
      <w:pPr>
        <w:pStyle w:val="1072"/>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2"/>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2"/>
        <w:spacing w:line="360" w:lineRule="auto"/>
        <w:tabs>
          <w:tab w:val="left" w:pos="5580" w:leader="none"/>
        </w:tabs>
        <w:rPr>
          <w:rFonts w:ascii="宋体" w:hAnsi="宋体"/>
          <w:sz w:val="24"/>
          <w:szCs w:val="20"/>
        </w:rPr>
      </w:pPr>
      <w:r>
        <w:rPr>
          <w:rFonts w:ascii="宋体" w:hAnsi="宋体"/>
          <w:sz w:val="24"/>
          <w:szCs w:val="20"/>
        </w:rPr>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2"/>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2"/>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1072"/>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2"/>
        <w:ind w:firstLine="480"/>
        <w:spacing w:line="360" w:lineRule="auto"/>
        <w:rPr>
          <w:rFonts w:ascii="宋体" w:hAnsi="宋体"/>
          <w:sz w:val="24"/>
        </w:rPr>
      </w:pPr>
      <w:r>
        <w:rPr>
          <w:rFonts w:ascii="宋体" w:hAnsi="宋体"/>
          <w:sz w:val="24"/>
        </w:rPr>
        <w:t xml:space="preserve">与本投标有关的一切正式往来信函请寄：</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2"/>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2"/>
        <w:jc w:val="left"/>
        <w:widowControl/>
        <w:rPr>
          <w:rFonts w:hint="eastAsia" w:ascii="宋体" w:hAnsi="宋体"/>
          <w:b/>
          <w:sz w:val="24"/>
        </w:rPr>
      </w:pPr>
      <w:r/>
      <w:bookmarkStart w:id="829" w:name="_Hlt520355938"/>
      <w:r/>
      <w:bookmarkEnd w:id="829"/>
      <w:r/>
      <w:bookmarkStart w:id="830" w:name="_Hlt520356243"/>
      <w:r/>
      <w:bookmarkEnd w:id="830"/>
      <w:r>
        <w:rPr>
          <w:rFonts w:ascii="宋体" w:hAnsi="宋体"/>
          <w:sz w:val="24"/>
        </w:rPr>
        <w:br w:type="page" w:clear="all"/>
      </w:r>
      <w:r>
        <w:rPr>
          <w:rFonts w:hint="eastAsia" w:ascii="宋体" w:hAnsi="宋体"/>
          <w:b/>
          <w:sz w:val="24"/>
        </w:rPr>
      </w:r>
      <w:r/>
    </w:p>
    <w:p>
      <w:pPr>
        <w:pStyle w:val="1072"/>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2"/>
        <w:jc w:val="center"/>
        <w:rPr>
          <w:rFonts w:hint="eastAsia" w:ascii="宋体" w:hAnsi="宋体"/>
          <w:b/>
          <w:sz w:val="32"/>
          <w:szCs w:val="32"/>
        </w:rPr>
      </w:pPr>
      <w:r>
        <w:rPr>
          <w:rFonts w:hint="eastAsia" w:ascii="宋体" w:hAnsi="宋体"/>
          <w:b/>
          <w:sz w:val="32"/>
          <w:szCs w:val="32"/>
        </w:rPr>
      </w:r>
      <w:r/>
    </w:p>
    <w:p>
      <w:pPr>
        <w:pStyle w:val="1325"/>
        <w:jc w:val="center"/>
        <w:spacing w:line="480" w:lineRule="auto"/>
        <w:rPr>
          <w:rFonts w:cs="宋体"/>
          <w:sz w:val="24"/>
        </w:rPr>
      </w:pPr>
      <w:r>
        <w:rPr>
          <w:rFonts w:hint="eastAsia"/>
          <w:b/>
          <w:sz w:val="36"/>
          <w:szCs w:val="36"/>
        </w:rPr>
        <w:t xml:space="preserve">授权委托书</w:t>
      </w:r>
      <w:r>
        <w:rPr>
          <w:rFonts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1"/>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4"/>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4"/>
        <w:ind w:right="-46"/>
        <w:spacing w:line="583" w:lineRule="auto"/>
        <w:rPr>
          <w:rFonts w:hint="eastAsia"/>
          <w:b/>
          <w:bCs/>
        </w:rPr>
      </w:pPr>
      <w:r>
        <w:rPr>
          <w:rFonts w:hint="eastAsia"/>
          <w:b/>
          <w:bCs/>
        </w:rPr>
        <w:t xml:space="preserve">投标人近三个月内任意一个月（自开标之日往前推）为其缴纳社保的记录</w:t>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5"/>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31" w:name="_Hlt520343000"/>
      <w:r/>
      <w:bookmarkEnd w:id="831"/>
      <w:r/>
      <w:bookmarkStart w:id="832" w:name="_Hlt520350918"/>
      <w:r/>
      <w:bookmarkEnd w:id="832"/>
      <w:r/>
      <w:bookmarkStart w:id="833" w:name="_Hlt520355504"/>
      <w:r/>
      <w:bookmarkEnd w:id="833"/>
      <w:r/>
      <w:bookmarkStart w:id="834" w:name="_Hlt520343392"/>
      <w:r/>
      <w:bookmarkEnd w:id="834"/>
      <w:r/>
      <w:bookmarkStart w:id="835" w:name="_Hlt520274121"/>
      <w:r/>
      <w:bookmarkEnd w:id="835"/>
      <w:r/>
      <w:bookmarkStart w:id="836" w:name="_Hlt520271212"/>
      <w:r/>
      <w:bookmarkEnd w:id="836"/>
      <w:r/>
      <w:bookmarkStart w:id="837" w:name="_Hlt520274407"/>
      <w:r/>
      <w:bookmarkEnd w:id="837"/>
      <w:r/>
      <w:bookmarkStart w:id="838" w:name="_Hlt520273711"/>
      <w:r/>
      <w:bookmarkEnd w:id="838"/>
      <w:r/>
      <w:bookmarkStart w:id="839" w:name="_Hlt520274393"/>
      <w:r/>
      <w:bookmarkEnd w:id="839"/>
      <w:r/>
      <w:bookmarkStart w:id="840" w:name="_Hlt520274065"/>
      <w:r/>
      <w:bookmarkEnd w:id="840"/>
      <w:r/>
      <w:bookmarkStart w:id="841" w:name="_Toc150480795"/>
      <w:r/>
      <w:bookmarkStart w:id="842" w:name="_Toc195842922"/>
      <w:r/>
      <w:bookmarkStart w:id="843" w:name="_Toc226309801"/>
      <w:r/>
      <w:bookmarkStart w:id="844" w:name="_Toc127151557"/>
      <w:r/>
      <w:bookmarkStart w:id="845" w:name="_Toc480942350"/>
      <w:r/>
      <w:bookmarkStart w:id="846" w:name="_Toc226965830"/>
      <w:r/>
      <w:bookmarkStart w:id="847" w:name="_Toc305158825"/>
      <w:r/>
      <w:bookmarkStart w:id="848" w:name="_Toc520356218"/>
      <w:r/>
      <w:bookmarkStart w:id="849" w:name="_Toc142311059"/>
      <w:r/>
      <w:bookmarkStart w:id="850" w:name="_Toc226965747"/>
      <w:r/>
      <w:bookmarkStart w:id="851" w:name="_Ref467988705"/>
      <w:r/>
      <w:bookmarkStart w:id="852" w:name="_Toc265228395"/>
      <w:r/>
      <w:bookmarkStart w:id="853" w:name="_Toc150774762"/>
      <w:r/>
      <w:bookmarkStart w:id="854" w:name="_Toc264969247"/>
      <w:r/>
      <w:bookmarkStart w:id="855" w:name="_Toc305158899"/>
      <w:r/>
      <w:bookmarkStart w:id="856" w:name="_Toc226337253"/>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b/>
          <w:sz w:val="36"/>
          <w:szCs w:val="36"/>
        </w:rPr>
      </w:pPr>
      <w:r/>
      <w:bookmarkStart w:id="857" w:name="_Toc226965748"/>
      <w:r/>
      <w:bookmarkStart w:id="858" w:name="_Toc164608827"/>
      <w:r/>
      <w:bookmarkStart w:id="859" w:name="_Toc195842923"/>
      <w:r/>
      <w:bookmarkStart w:id="860" w:name="_Toc226965831"/>
      <w:r/>
      <w:bookmarkStart w:id="861" w:name="_Toc226337254"/>
      <w:r/>
      <w:bookmarkStart w:id="862" w:name="_Toc305158900"/>
      <w:r/>
      <w:bookmarkStart w:id="863" w:name="_Toc164608672"/>
      <w:r/>
      <w:bookmarkStart w:id="864" w:name="_Toc264969248"/>
      <w:r/>
      <w:bookmarkStart w:id="865" w:name="_Toc265228396"/>
      <w:r/>
      <w:bookmarkStart w:id="866" w:name="_Toc226309802"/>
      <w:r/>
      <w:bookmarkStart w:id="867" w:name="_Toc305158826"/>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2"/>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2"/>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hint="eastAsia"/>
                <w:b/>
                <w:sz w:val="24"/>
              </w:rPr>
            </w:pPr>
            <w:r>
              <w:rPr>
                <w:rFonts w:hint="eastAsia"/>
                <w:b/>
                <w:sz w:val="24"/>
              </w:rPr>
              <w:t xml:space="preserve">食材管理费</w:t>
            </w:r>
            <w:r/>
          </w:p>
          <w:p>
            <w:pPr>
              <w:pStyle w:val="1072"/>
              <w:jc w:val="center"/>
              <w:tabs>
                <w:tab w:val="left" w:pos="5580" w:leader="none"/>
              </w:tabs>
              <w:rPr>
                <w:b/>
                <w:sz w:val="24"/>
              </w:rPr>
            </w:pPr>
            <w:r>
              <w:rPr>
                <w:rFonts w:hint="eastAsia"/>
                <w:b/>
                <w:sz w:val="24"/>
              </w:rPr>
              <w:t xml:space="preserve">（元）</w:t>
            </w:r>
            <w:r>
              <w:rPr>
                <w:b/>
                <w:sz w:val="24"/>
              </w:rPr>
            </w:r>
            <w:r/>
          </w:p>
        </w:tc>
        <w:tc>
          <w:tcPr>
            <w:tcW w:w="1185" w:type="pct"/>
            <w:vAlign w:val="center"/>
            <w:textDirection w:val="lrTb"/>
            <w:noWrap w:val="false"/>
          </w:tcPr>
          <w:p>
            <w:pPr>
              <w:pStyle w:val="1072"/>
              <w:jc w:val="center"/>
              <w:tabs>
                <w:tab w:val="left" w:pos="5580" w:leader="none"/>
              </w:tabs>
              <w:rPr>
                <w:rFonts w:hint="eastAsia"/>
                <w:b/>
                <w:sz w:val="24"/>
              </w:rPr>
            </w:pPr>
            <w:r>
              <w:rPr>
                <w:rFonts w:hint="eastAsia"/>
                <w:b/>
                <w:sz w:val="24"/>
              </w:rPr>
              <w:t xml:space="preserve">用工服务费</w:t>
            </w:r>
            <w:r/>
          </w:p>
          <w:p>
            <w:pPr>
              <w:pStyle w:val="1072"/>
              <w:jc w:val="center"/>
              <w:tabs>
                <w:tab w:val="left" w:pos="5580" w:leader="none"/>
              </w:tabs>
              <w:rPr>
                <w:rFonts w:hint="eastAsia"/>
                <w:b/>
                <w:sz w:val="24"/>
              </w:rPr>
            </w:pPr>
            <w:r>
              <w:rPr>
                <w:rFonts w:hint="eastAsia"/>
                <w:b/>
                <w:sz w:val="24"/>
              </w:rPr>
              <w:t xml:space="preserve">（元/人/月）</w:t>
            </w:r>
            <w:r/>
          </w:p>
        </w:tc>
      </w:tr>
      <w:tr>
        <w:trPr>
          <w:trHeight w:val="976"/>
        </w:trPr>
        <w:tc>
          <w:tcPr>
            <w:tcW w:w="41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5"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sz w:val="24"/>
        </w:rPr>
      </w:pPr>
      <w:r>
        <w:rPr>
          <w:rFonts w:ascii="宋体" w:hAnsi="宋体"/>
          <w:sz w:val="24"/>
        </w:rPr>
      </w:r>
      <w:r/>
    </w:p>
    <w:p>
      <w:pPr>
        <w:pStyle w:val="1072"/>
        <w:ind w:firstLine="420"/>
        <w:jc w:val="left"/>
        <w:rPr>
          <w:rFonts w:ascii="宋体" w:hAnsi="宋体"/>
          <w:b/>
          <w:bCs/>
          <w:sz w:val="32"/>
          <w:szCs w:val="32"/>
        </w:rPr>
      </w:pPr>
      <w:r>
        <w:rPr>
          <w:rFonts w:ascii="宋体" w:hAnsi="宋体"/>
          <w:b/>
          <w:bCs/>
          <w:sz w:val="32"/>
          <w:szCs w:val="32"/>
        </w:rPr>
        <w:t xml:space="preserve">注：</w:t>
      </w:r>
      <w:r>
        <w:rPr>
          <w:rFonts w:hint="eastAsia" w:ascii="宋体" w:hAnsi="宋体"/>
          <w:b/>
          <w:bCs/>
          <w:sz w:val="32"/>
          <w:szCs w:val="32"/>
        </w:rPr>
        <w:t xml:space="preserve">1.</w:t>
      </w:r>
      <w:r>
        <w:rPr>
          <w:rFonts w:ascii="宋体" w:hAnsi="宋体"/>
          <w:b/>
          <w:bCs/>
          <w:sz w:val="32"/>
          <w:szCs w:val="32"/>
        </w:rPr>
        <w:t xml:space="preserve">投标文件制作系统中报价表</w:t>
      </w:r>
      <w:r>
        <w:rPr>
          <w:rFonts w:hint="eastAsia" w:ascii="宋体" w:hAnsi="宋体"/>
          <w:b/>
          <w:bCs/>
          <w:sz w:val="32"/>
          <w:szCs w:val="32"/>
        </w:rPr>
        <w:t xml:space="preserve">填写上表中“食材管理费”金额。 </w:t>
      </w:r>
      <w:r>
        <w:rPr>
          <w:rFonts w:ascii="宋体" w:hAnsi="宋体"/>
          <w:b/>
          <w:bCs/>
          <w:sz w:val="32"/>
          <w:szCs w:val="32"/>
        </w:rPr>
      </w:r>
      <w:r/>
    </w:p>
    <w:p>
      <w:pPr>
        <w:pStyle w:val="1072"/>
        <w:ind w:firstLine="643"/>
        <w:jc w:val="left"/>
        <w:rPr>
          <w:rFonts w:ascii="宋体" w:hAnsi="宋体"/>
          <w:b/>
          <w:bCs/>
          <w:sz w:val="32"/>
          <w:szCs w:val="32"/>
        </w:rPr>
      </w:pPr>
      <w:r>
        <w:rPr>
          <w:rFonts w:hint="eastAsia" w:ascii="宋体" w:hAnsi="宋体"/>
          <w:b/>
          <w:bCs/>
          <w:sz w:val="32"/>
          <w:szCs w:val="32"/>
        </w:rPr>
        <w:t xml:space="preserve">2.本表上传于实质性格式中，未提供作无效投标处理。</w:t>
      </w:r>
      <w:r>
        <w:rPr>
          <w:rFonts w:ascii="宋体" w:hAnsi="宋体"/>
          <w:b/>
          <w:bCs/>
          <w:sz w:val="32"/>
          <w:szCs w:val="32"/>
        </w:rPr>
      </w:r>
      <w:r/>
    </w:p>
    <w:p>
      <w:pPr>
        <w:pStyle w:val="1072"/>
        <w:spacing w:before="25" w:after="25" w:line="360" w:lineRule="auto"/>
        <w:rPr>
          <w:rFonts w:ascii="宋体" w:hAnsi="宋体"/>
          <w:sz w:val="24"/>
          <w:lang w:val="zh-CN"/>
        </w:rPr>
      </w:pPr>
      <w:r>
        <w:rPr>
          <w:rFonts w:ascii="宋体" w:hAnsi="宋体"/>
          <w:sz w:val="24"/>
          <w:lang w:val="zh-CN"/>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68" w:name="_Toc265228397"/>
      <w:r/>
      <w:bookmarkStart w:id="869" w:name="_Toc305158901"/>
      <w:r/>
      <w:bookmarkStart w:id="870" w:name="_Toc150774763"/>
      <w:r/>
      <w:bookmarkStart w:id="871" w:name="_Toc150480796"/>
      <w:r/>
      <w:bookmarkStart w:id="872" w:name="_Toc127151558"/>
      <w:r/>
      <w:bookmarkStart w:id="873" w:name="_Toc226965832"/>
      <w:r/>
      <w:bookmarkStart w:id="874" w:name="_Toc226309803"/>
      <w:r/>
      <w:bookmarkStart w:id="875" w:name="_Toc142311060"/>
      <w:r/>
      <w:bookmarkStart w:id="876" w:name="_Toc305158827"/>
      <w:r/>
      <w:bookmarkStart w:id="877" w:name="_Toc226337255"/>
      <w:r/>
      <w:bookmarkStart w:id="878" w:name="_Toc226965749"/>
      <w:r/>
      <w:bookmarkStart w:id="879" w:name="_Toc264969249"/>
      <w:r/>
      <w:bookmarkStart w:id="880" w:name="_Toc195842924"/>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sz w:val="36"/>
          <w:szCs w:val="36"/>
        </w:rPr>
      </w:pPr>
      <w:r>
        <w:rPr>
          <w:rFonts w:ascii="宋体" w:hAnsi="宋体"/>
          <w:sz w:val="36"/>
          <w:szCs w:val="36"/>
        </w:rPr>
      </w:r>
      <w:r/>
    </w:p>
    <w:p>
      <w:pPr>
        <w:pStyle w:val="1072"/>
        <w:jc w:val="center"/>
        <w:rPr>
          <w:rFonts w:hint="eastAsia"/>
          <w:b/>
          <w:sz w:val="36"/>
          <w:szCs w:val="36"/>
        </w:rPr>
      </w:pPr>
      <w:r>
        <w:rPr>
          <w:rFonts w:hint="eastAsia" w:ascii="宋体" w:hAnsi="宋体"/>
          <w:b/>
          <w:sz w:val="36"/>
          <w:szCs w:val="36"/>
        </w:rPr>
        <w:t xml:space="preserve">投标分项报价表</w:t>
      </w:r>
      <w:r>
        <w:rPr>
          <w:rFonts w:hint="eastAsia"/>
          <w:b/>
          <w:sz w:val="36"/>
          <w:szCs w:val="36"/>
        </w:rPr>
        <w:t xml:space="preserve">（食材管理）</w:t>
      </w:r>
      <w:r/>
    </w:p>
    <w:p>
      <w:pPr>
        <w:pStyle w:val="1072"/>
        <w:jc w:val="center"/>
        <w:spacing w:line="260" w:lineRule="exact"/>
        <w:rPr>
          <w:rFonts w:ascii="宋体" w:hAnsi="宋体"/>
          <w:sz w:val="36"/>
          <w:szCs w:val="36"/>
        </w:rPr>
      </w:pPr>
      <w:r>
        <w:rPr>
          <w:rFonts w:ascii="宋体" w:hAnsi="宋体"/>
          <w:sz w:val="36"/>
          <w:szCs w:val="36"/>
        </w:rPr>
      </w:r>
      <w:r/>
    </w:p>
    <w:p>
      <w:pPr>
        <w:pStyle w:val="1072"/>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bl>
    <w:p>
      <w:pPr>
        <w:pStyle w:val="1072"/>
        <w:jc w:val="left"/>
        <w:tabs>
          <w:tab w:val="left" w:pos="1800" w:leader="none"/>
          <w:tab w:val="left" w:pos="5580" w:leader="none"/>
        </w:tabs>
        <w:rPr>
          <w:rFonts w:hint="eastAsia" w:ascii="宋体" w:hAnsi="宋体"/>
          <w:sz w:val="24"/>
        </w:rPr>
      </w:pPr>
      <w:r/>
      <w:bookmarkStart w:id="881" w:name="_Toc226965752"/>
      <w:r/>
      <w:bookmarkStart w:id="882" w:name="_Toc305158830"/>
      <w:r/>
      <w:bookmarkStart w:id="883" w:name="_Toc264969252"/>
      <w:r/>
      <w:bookmarkStart w:id="884" w:name="_Toc265228400"/>
      <w:r/>
      <w:bookmarkStart w:id="885" w:name="_Toc127151562"/>
      <w:r/>
      <w:bookmarkStart w:id="886" w:name="_Toc226309806"/>
      <w:r/>
      <w:bookmarkStart w:id="887" w:name="_Toc150480798"/>
      <w:r/>
      <w:bookmarkStart w:id="888" w:name="_Toc305158904"/>
      <w:r/>
      <w:bookmarkStart w:id="889" w:name="_Toc142311062"/>
      <w:r/>
      <w:bookmarkStart w:id="890" w:name="_Toc226965835"/>
      <w:r/>
      <w:bookmarkStart w:id="891" w:name="_Toc150774765"/>
      <w:r/>
      <w:bookmarkStart w:id="892" w:name="_Toc195842927"/>
      <w:r/>
      <w:bookmarkStart w:id="893" w:name="_Toc226337258"/>
      <w:r/>
      <w:bookmarkStart w:id="894" w:name="_Toc150480797"/>
      <w:r/>
      <w:bookmarkStart w:id="895" w:name="_Toc226309805"/>
      <w:r/>
      <w:bookmarkStart w:id="896" w:name="_Toc226965834"/>
      <w:r/>
      <w:bookmarkStart w:id="897" w:name="_Toc305158903"/>
      <w:r/>
      <w:bookmarkStart w:id="898" w:name="_Toc226965751"/>
      <w:r/>
      <w:bookmarkStart w:id="899" w:name="_Toc195842926"/>
      <w:r/>
      <w:bookmarkStart w:id="900" w:name="_Toc305158829"/>
      <w:r/>
      <w:bookmarkStart w:id="901" w:name="_Toc127151561"/>
      <w:r/>
      <w:bookmarkStart w:id="902" w:name="_Toc150774764"/>
      <w:r/>
      <w:bookmarkStart w:id="903" w:name="_Toc264969251"/>
      <w:r/>
      <w:bookmarkStart w:id="904" w:name="_Toc142311061"/>
      <w:r/>
      <w:bookmarkStart w:id="905" w:name="_Toc265228399"/>
      <w:r/>
      <w:bookmarkStart w:id="906" w:name="_Toc226337257"/>
      <w:r>
        <w:rPr>
          <w:rFonts w:hint="eastAsia" w:ascii="宋体" w:hAnsi="宋体"/>
          <w:sz w:val="24"/>
        </w:rPr>
      </w:r>
      <w:r/>
    </w:p>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2"/>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2"/>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72"/>
        <w:spacing w:line="360" w:lineRule="auto"/>
        <w:rPr>
          <w:rFonts w:ascii="宋体" w:hAnsi="宋体"/>
          <w:sz w:val="24"/>
          <w:szCs w:val="20"/>
        </w:rPr>
      </w:pPr>
      <w:r>
        <w:rPr>
          <w:rFonts w:ascii="宋体" w:hAnsi="宋体"/>
          <w:sz w:val="24"/>
          <w:szCs w:val="20"/>
        </w:rPr>
      </w:r>
      <w:r/>
    </w:p>
    <w:p>
      <w:pPr>
        <w:pStyle w:val="1072"/>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2"/>
        <w:spacing w:line="360" w:lineRule="auto"/>
        <w:rPr>
          <w:rFonts w:ascii="宋体" w:hAnsi="宋体"/>
          <w:sz w:val="24"/>
          <w:szCs w:val="20"/>
        </w:rPr>
      </w:pPr>
      <w:r>
        <w:rPr>
          <w:rFonts w:ascii="宋体" w:hAnsi="宋体"/>
          <w:sz w:val="24"/>
          <w:szCs w:val="20"/>
        </w:rPr>
      </w:r>
      <w:r/>
    </w:p>
    <w:p>
      <w:pPr>
        <w:pStyle w:val="1072"/>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2"/>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spacing w:line="360" w:lineRule="auto"/>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1072"/>
        <w:jc w:val="center"/>
        <w:spacing w:line="360" w:lineRule="auto"/>
        <w:rPr>
          <w:rFonts w:hint="eastAsia" w:ascii="宋体" w:hAnsi="宋体"/>
          <w:b/>
          <w:sz w:val="36"/>
          <w:szCs w:val="36"/>
        </w:rPr>
      </w:pPr>
      <w:r>
        <w:rPr>
          <w:rFonts w:hint="eastAsia" w:ascii="宋体" w:hAnsi="宋体"/>
          <w:b/>
          <w:sz w:val="36"/>
          <w:szCs w:val="36"/>
        </w:rPr>
      </w:r>
      <w:r/>
    </w:p>
    <w:p>
      <w:pPr>
        <w:pStyle w:val="1072"/>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1053"/>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2"/>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2"/>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2"/>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8"/>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sz w:val="36"/>
          <w:szCs w:val="36"/>
        </w:rPr>
      </w:pPr>
      <w:r>
        <w:rPr>
          <w:rFonts w:ascii="宋体" w:hAnsi="宋体"/>
          <w:b/>
          <w:bCs/>
          <w:sz w:val="24"/>
        </w:rPr>
        <w:br w:type="page" w:clear="all"/>
      </w:r>
      <w:r>
        <w:rPr>
          <w:rFonts w:ascii="宋体" w:hAnsi="宋体"/>
          <w:b/>
          <w:bCs/>
          <w:sz w:val="36"/>
          <w:szCs w:val="36"/>
        </w:rPr>
      </w:r>
      <w:r/>
    </w:p>
    <w:p>
      <w:pPr>
        <w:pStyle w:val="1072"/>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spacing w:val="6"/>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spacing w:val="6"/>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2"/>
        <w:ind w:left="860"/>
        <w:jc w:val="left"/>
        <w:spacing w:line="360" w:lineRule="auto"/>
        <w:rPr>
          <w:rFonts w:ascii="宋体" w:hAnsi="宋体"/>
          <w:sz w:val="24"/>
        </w:rPr>
      </w:pPr>
      <w:r>
        <w:rPr>
          <w:rFonts w:ascii="宋体" w:hAnsi="宋体"/>
          <w:sz w:val="24"/>
        </w:rPr>
        <w:t xml:space="preserve">……</w:t>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2"/>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2"/>
        <w:ind w:right="360" w:firstLine="480"/>
        <w:jc w:val="right"/>
        <w:spacing w:line="360" w:lineRule="auto"/>
        <w:rPr>
          <w:rFonts w:ascii="宋体" w:hAnsi="宋体"/>
          <w:sz w:val="24"/>
        </w:rPr>
      </w:pPr>
      <w:r>
        <w:rPr>
          <w:rFonts w:ascii="宋体" w:hAnsi="宋体"/>
          <w:sz w:val="24"/>
        </w:rPr>
        <w:t xml:space="preserve">日 期：________</w:t>
      </w:r>
      <w:r/>
    </w:p>
    <w:p>
      <w:pPr>
        <w:pStyle w:val="1072"/>
        <w:ind w:right="360" w:firstLine="480"/>
        <w:jc w:val="right"/>
        <w:spacing w:line="360" w:lineRule="auto"/>
        <w:rPr>
          <w:rFonts w:ascii="宋体" w:hAnsi="宋体"/>
          <w:sz w:val="24"/>
        </w:rPr>
      </w:pPr>
      <w:r>
        <w:rPr>
          <w:rFonts w:ascii="宋体" w:hAnsi="宋体"/>
          <w:sz w:val="24"/>
        </w:rPr>
      </w:r>
      <w:r/>
    </w:p>
    <w:p>
      <w:pPr>
        <w:pStyle w:val="1072"/>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2"/>
        <w:jc w:val="left"/>
        <w:rPr>
          <w:rFonts w:ascii="宋体" w:hAnsi="宋体"/>
          <w:szCs w:val="21"/>
          <w:vertAlign w:val="superscript"/>
        </w:rPr>
      </w:pPr>
      <w:r>
        <w:rPr>
          <w:rFonts w:ascii="宋体" w:hAnsi="宋体"/>
          <w:szCs w:val="21"/>
          <w:vertAlign w:val="superscript"/>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r>
      <w:r/>
    </w:p>
    <w:p>
      <w:pPr>
        <w:pStyle w:val="1072"/>
        <w:spacing w:line="360" w:lineRule="auto"/>
        <w:rPr>
          <w:rFonts w:ascii="宋体" w:hAnsi="宋体"/>
          <w:sz w:val="24"/>
          <w:szCs w:val="20"/>
        </w:rPr>
        <w:outlineLvl w:val="2"/>
      </w:pPr>
      <w:r>
        <w:rPr>
          <w:rFonts w:ascii="宋体" w:hAnsi="宋体"/>
          <w:sz w:val="24"/>
          <w:szCs w:val="20"/>
        </w:rPr>
        <w:br w:type="page" w:clear="all"/>
      </w:r>
      <w:r/>
    </w:p>
    <w:p>
      <w:pPr>
        <w:pStyle w:val="1072"/>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2"/>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2"/>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2"/>
        <w:ind w:firstLine="480"/>
        <w:spacing w:line="560" w:lineRule="exact"/>
        <w:rPr>
          <w:rFonts w:hint="eastAsia" w:ascii="宋体" w:hAnsi="宋体"/>
          <w:sz w:val="24"/>
          <w:szCs w:val="20"/>
        </w:rPr>
      </w:pPr>
      <w:r>
        <w:rPr>
          <w:rFonts w:hint="eastAsia" w:ascii="宋体" w:hAnsi="宋体"/>
          <w:sz w:val="24"/>
          <w:szCs w:val="20"/>
        </w:rPr>
      </w:r>
      <w:r/>
    </w:p>
    <w:p>
      <w:pPr>
        <w:pStyle w:val="1072"/>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sz w:val="24"/>
        </w:rPr>
        <w:t xml:space="preserve">12  相关业绩案例一览表</w:t>
      </w:r>
      <w:r>
        <w:rPr>
          <w:rFonts w:ascii="宋体" w:hAnsi="宋体"/>
          <w:b/>
          <w:sz w:val="24"/>
          <w:szCs w:val="20"/>
        </w:rPr>
      </w:r>
      <w:r/>
    </w:p>
    <w:p>
      <w:pPr>
        <w:pStyle w:val="1072"/>
        <w:rPr>
          <w:rFonts w:ascii="宋体" w:hAnsi="宋体"/>
          <w:sz w:val="24"/>
          <w:szCs w:val="20"/>
        </w:rPr>
      </w:pPr>
      <w:r>
        <w:rPr>
          <w:rFonts w:ascii="宋体" w:hAnsi="宋体"/>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b/>
          <w:sz w:val="24"/>
        </w:rPr>
        <w:outlineLvl w:val="2"/>
      </w:pPr>
      <w:r>
        <w:rPr>
          <w:rFonts w:hint="eastAsia" w:ascii="宋体" w:hAnsi="宋体"/>
          <w:b/>
          <w:sz w:val="24"/>
        </w:rPr>
        <w:t xml:space="preserve">13</w:t>
      </w:r>
      <w:r>
        <w:rPr>
          <w:rFonts w:ascii="宋体" w:hAnsi="宋体"/>
          <w:b/>
          <w:sz w:val="24"/>
        </w:rPr>
        <w:t xml:space="preserve">  招标文件要求提供或投标人认为应附的其他材料</w:t>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2"/>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right="360"/>
      <w:rPr>
        <w:rStyle w:val="1145"/>
      </w:rPr>
      <w:framePr w:wrap="around" w:vAnchor="text" w:hAnchor="margin" w:y="1"/>
    </w:pPr>
    <w:r>
      <w:rPr>
        <w:rStyle w:val="1145"/>
      </w:rPr>
    </w:r>
    <w:r/>
  </w:p>
  <w:p>
    <w:pPr>
      <w:pStyle w:val="112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center" w:y="1"/>
    </w:pPr>
    <w:r>
      <w:fldChar w:fldCharType="begin"/>
    </w:r>
    <w:r>
      <w:rPr>
        <w:rStyle w:val="1145"/>
      </w:rPr>
      <w:instrText xml:space="preserve">PAGE  </w:instrText>
    </w:r>
    <w:r>
      <w:fldChar w:fldCharType="end"/>
    </w:r>
    <w:r>
      <w:rPr>
        <w:rStyle w:val="1145"/>
      </w:rPr>
    </w:r>
    <w:r/>
  </w:p>
  <w:p>
    <w:pPr>
      <w:pStyle w:val="112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r>
    <w:r/>
  </w:p>
  <w:p>
    <w:pPr>
      <w:pStyle w:val="112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1"/>
      <w:ind w:right="360"/>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1"/>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6"/>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6"/>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5"/>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2"/>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3"/>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80"/>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9">
    <w:multiLevelType w:val="hybridMultilevel"/>
    <w:lvl w:ilvl="0">
      <w:start w:val="1"/>
      <w:numFmt w:val="decimal"/>
      <w:pStyle w:val="1281"/>
      <w:isLgl w:val="false"/>
      <w:suff w:val="tab"/>
      <w:lvlText w:val="%1"/>
      <w:lvlJc w:val="left"/>
      <w:pPr>
        <w:pStyle w:val="1072"/>
        <w:ind w:left="680" w:hanging="680"/>
      </w:pPr>
      <w:rPr>
        <w:rFonts w:hint="eastAsia" w:ascii="宋体" w:hAnsi="宋体" w:eastAsia="宋体"/>
      </w:rPr>
    </w:lvl>
    <w:lvl w:ilvl="1">
      <w:start w:val="1"/>
      <w:numFmt w:val="decimal"/>
      <w:pStyle w:val="1282"/>
      <w:isLgl w:val="false"/>
      <w:suff w:val="tab"/>
      <w:lvlText w:val="%1.%2"/>
      <w:lvlJc w:val="left"/>
      <w:pPr>
        <w:pStyle w:val="1072"/>
        <w:ind w:left="851" w:hanging="851"/>
      </w:pPr>
      <w:rPr>
        <w:rFonts w:hint="eastAsia" w:ascii="宋体" w:hAnsi="宋体" w:eastAsia="宋体"/>
        <w:color w:val="000000"/>
      </w:rPr>
    </w:lvl>
    <w:lvl w:ilvl="2">
      <w:start w:val="1"/>
      <w:numFmt w:val="decimal"/>
      <w:pStyle w:val="1283"/>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japaneseCounting"/>
      <w:isLgl w:val="false"/>
      <w:suff w:val="tab"/>
      <w:lvlText w:val="%1、"/>
      <w:lvlJc w:val="left"/>
      <w:pPr>
        <w:pStyle w:val="1072"/>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4"/>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5"/>
    <w:qFormat/>
    <w:pPr>
      <w:jc w:val="center"/>
      <w:keepLines/>
      <w:keepNext/>
      <w:spacing w:before="240" w:after="120" w:line="300" w:lineRule="auto"/>
      <w:outlineLvl w:val="0"/>
    </w:pPr>
    <w:rPr>
      <w:rFonts w:ascii="宋体"/>
      <w:b/>
      <w:sz w:val="32"/>
      <w:szCs w:val="20"/>
    </w:rPr>
  </w:style>
  <w:style w:type="paragraph" w:styleId="1074">
    <w:name w:val="标题 2"/>
    <w:basedOn w:val="1072"/>
    <w:next w:val="1087"/>
    <w:link w:val="1086"/>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7"/>
    <w:link w:val="1089"/>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0"/>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1"/>
    <w:qFormat/>
    <w:pPr>
      <w:keepLines/>
      <w:keepNext/>
      <w:spacing w:before="280" w:after="290" w:line="376" w:lineRule="atLeast"/>
      <w:outlineLvl w:val="4"/>
    </w:pPr>
    <w:rPr>
      <w:b/>
      <w:sz w:val="28"/>
      <w:szCs w:val="20"/>
    </w:rPr>
  </w:style>
  <w:style w:type="paragraph" w:styleId="1078">
    <w:name w:val="标题 6"/>
    <w:basedOn w:val="1072"/>
    <w:next w:val="1072"/>
    <w:link w:val="1092"/>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3"/>
    <w:qFormat/>
    <w:pPr>
      <w:keepLines/>
      <w:keepNext/>
      <w:spacing w:before="240" w:after="64" w:line="320" w:lineRule="atLeast"/>
      <w:outlineLvl w:val="6"/>
    </w:pPr>
    <w:rPr>
      <w:b/>
      <w:sz w:val="24"/>
      <w:szCs w:val="20"/>
    </w:rPr>
  </w:style>
  <w:style w:type="paragraph" w:styleId="1080">
    <w:name w:val="标题 8"/>
    <w:basedOn w:val="1072"/>
    <w:next w:val="1072"/>
    <w:link w:val="1094"/>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5"/>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numbering" w:styleId="1084">
    <w:name w:val="无列表"/>
    <w:next w:val="1084"/>
    <w:link w:val="1072"/>
    <w:uiPriority w:val="99"/>
    <w:semiHidden/>
    <w:unhideWhenUsed/>
  </w:style>
  <w:style w:type="character" w:styleId="1085">
    <w:name w:val="标题 1 字符"/>
    <w:next w:val="1085"/>
    <w:link w:val="1073"/>
    <w:qFormat/>
    <w:rPr>
      <w:rFonts w:ascii="宋体"/>
      <w:b/>
      <w:sz w:val="32"/>
    </w:rPr>
  </w:style>
  <w:style w:type="character" w:styleId="1086">
    <w:name w:val="标题 2 字符"/>
    <w:next w:val="1086"/>
    <w:link w:val="1074"/>
    <w:qFormat/>
    <w:rPr>
      <w:rFonts w:ascii="Arial" w:hAnsi="Arial" w:eastAsia="黑体"/>
      <w:b/>
      <w:sz w:val="30"/>
      <w:lang w:val="en-US" w:eastAsia="zh-CN" w:bidi="ar-SA"/>
    </w:rPr>
  </w:style>
  <w:style w:type="paragraph" w:styleId="1087">
    <w:name w:val="正文缩进"/>
    <w:basedOn w:val="1072"/>
    <w:next w:val="1087"/>
    <w:link w:val="1088"/>
    <w:qFormat/>
    <w:pPr>
      <w:ind w:firstLine="420"/>
      <w:jc w:val="left"/>
    </w:pPr>
    <w:rPr>
      <w:rFonts w:ascii="宋体"/>
      <w:sz w:val="24"/>
    </w:rPr>
  </w:style>
  <w:style w:type="character" w:styleId="1088">
    <w:name w:val="正文缩进 字符1"/>
    <w:next w:val="1088"/>
    <w:link w:val="1087"/>
    <w:qFormat/>
    <w:rPr>
      <w:rFonts w:ascii="宋体" w:eastAsia="宋体"/>
      <w:sz w:val="24"/>
      <w:szCs w:val="24"/>
      <w:lang w:val="en-US" w:eastAsia="zh-CN" w:bidi="ar-SA"/>
    </w:rPr>
  </w:style>
  <w:style w:type="character" w:styleId="1089">
    <w:name w:val="标题 3 字符"/>
    <w:next w:val="1089"/>
    <w:link w:val="1075"/>
    <w:qFormat/>
    <w:rPr>
      <w:rFonts w:ascii="宋体" w:eastAsia="宋体"/>
      <w:b/>
      <w:sz w:val="24"/>
      <w:u w:val="single"/>
      <w:lang w:val="en-US" w:eastAsia="zh-CN" w:bidi="ar-SA"/>
    </w:rPr>
  </w:style>
  <w:style w:type="character" w:styleId="1090">
    <w:name w:val="标题 4 字符"/>
    <w:next w:val="1090"/>
    <w:link w:val="1076"/>
    <w:qFormat/>
    <w:rPr>
      <w:rFonts w:ascii="Arial" w:hAnsi="Arial" w:eastAsia="黑体"/>
      <w:b/>
      <w:sz w:val="28"/>
    </w:rPr>
  </w:style>
  <w:style w:type="character" w:styleId="1091">
    <w:name w:val="标题 5 字符"/>
    <w:next w:val="1091"/>
    <w:link w:val="1077"/>
    <w:qFormat/>
    <w:rPr>
      <w:b/>
      <w:sz w:val="28"/>
    </w:rPr>
  </w:style>
  <w:style w:type="character" w:styleId="1092">
    <w:name w:val="标题 6 字符"/>
    <w:next w:val="1092"/>
    <w:link w:val="1078"/>
    <w:qFormat/>
    <w:rPr>
      <w:rFonts w:ascii="Arial" w:hAnsi="Arial" w:eastAsia="黑体"/>
      <w:b/>
      <w:sz w:val="24"/>
    </w:rPr>
  </w:style>
  <w:style w:type="character" w:styleId="1093">
    <w:name w:val="标题 7 字符"/>
    <w:next w:val="1093"/>
    <w:link w:val="1079"/>
    <w:qFormat/>
    <w:rPr>
      <w:b/>
      <w:sz w:val="24"/>
    </w:rPr>
  </w:style>
  <w:style w:type="character" w:styleId="1094">
    <w:name w:val="标题 8 字符"/>
    <w:next w:val="1094"/>
    <w:link w:val="1080"/>
    <w:qFormat/>
    <w:rPr>
      <w:rFonts w:ascii="Arial" w:hAnsi="Arial" w:eastAsia="黑体"/>
      <w:sz w:val="24"/>
    </w:rPr>
  </w:style>
  <w:style w:type="character" w:styleId="1095">
    <w:name w:val="标题 9 字符"/>
    <w:next w:val="1095"/>
    <w:link w:val="1081"/>
    <w:qFormat/>
    <w:rPr>
      <w:rFonts w:ascii="Arial" w:hAnsi="Arial" w:eastAsia="黑体"/>
      <w:sz w:val="21"/>
    </w:rPr>
  </w:style>
  <w:style w:type="paragraph" w:styleId="1096">
    <w:name w:val="目录 7"/>
    <w:basedOn w:val="1072"/>
    <w:next w:val="1072"/>
    <w:link w:val="1072"/>
    <w:qFormat/>
    <w:pPr>
      <w:ind w:left="2520"/>
    </w:pPr>
  </w:style>
  <w:style w:type="paragraph" w:styleId="1097">
    <w:name w:val="题注"/>
    <w:basedOn w:val="1072"/>
    <w:next w:val="1072"/>
    <w:link w:val="1072"/>
    <w:qFormat/>
    <w:pPr>
      <w:spacing w:line="480" w:lineRule="auto"/>
    </w:pPr>
    <w:rPr>
      <w:rFonts w:ascii="华文中宋" w:hAnsi="华文中宋" w:eastAsia="华文中宋"/>
      <w:sz w:val="36"/>
      <w:szCs w:val="20"/>
    </w:rPr>
  </w:style>
  <w:style w:type="paragraph" w:styleId="1098">
    <w:name w:val="文档结构图"/>
    <w:basedOn w:val="1072"/>
    <w:next w:val="1098"/>
    <w:link w:val="1099"/>
    <w:qFormat/>
    <w:pPr>
      <w:shd w:val="clear" w:color="auto" w:fill="000080"/>
    </w:pPr>
  </w:style>
  <w:style w:type="character" w:styleId="1099">
    <w:name w:val="文档结构图 字符"/>
    <w:next w:val="1099"/>
    <w:link w:val="1098"/>
    <w:qFormat/>
    <w:rPr>
      <w:sz w:val="21"/>
      <w:szCs w:val="24"/>
      <w:shd w:val="clear" w:color="auto" w:fill="000080"/>
    </w:rPr>
  </w:style>
  <w:style w:type="paragraph" w:styleId="1100">
    <w:name w:val="批注文字"/>
    <w:basedOn w:val="1072"/>
    <w:next w:val="1100"/>
    <w:link w:val="1101"/>
    <w:uiPriority w:val="99"/>
    <w:qFormat/>
    <w:pPr>
      <w:jc w:val="left"/>
    </w:pPr>
  </w:style>
  <w:style w:type="character" w:styleId="1101">
    <w:name w:val="批注文字 字符1"/>
    <w:next w:val="1101"/>
    <w:link w:val="1100"/>
    <w:uiPriority w:val="99"/>
    <w:qFormat/>
    <w:rPr>
      <w:sz w:val="21"/>
      <w:szCs w:val="24"/>
    </w:rPr>
  </w:style>
  <w:style w:type="paragraph" w:styleId="1102">
    <w:name w:val="正文文本 3"/>
    <w:basedOn w:val="1072"/>
    <w:next w:val="1102"/>
    <w:link w:val="1103"/>
    <w:qFormat/>
    <w:pPr>
      <w:spacing w:after="120"/>
    </w:pPr>
    <w:rPr>
      <w:sz w:val="16"/>
      <w:szCs w:val="16"/>
    </w:rPr>
  </w:style>
  <w:style w:type="character" w:styleId="1103">
    <w:name w:val="正文文本 3 字符"/>
    <w:next w:val="1103"/>
    <w:link w:val="1102"/>
    <w:qFormat/>
    <w:rPr>
      <w:sz w:val="16"/>
      <w:szCs w:val="16"/>
    </w:rPr>
  </w:style>
  <w:style w:type="paragraph" w:styleId="1104">
    <w:name w:val="正文文本"/>
    <w:basedOn w:val="1072"/>
    <w:next w:val="1104"/>
    <w:link w:val="1105"/>
    <w:qFormat/>
    <w:pPr>
      <w:spacing w:before="120" w:line="22" w:lineRule="atLeast"/>
      <w:tabs>
        <w:tab w:val="left" w:pos="567" w:leader="none"/>
      </w:tabs>
    </w:pPr>
    <w:rPr>
      <w:rFonts w:ascii="宋体" w:hAnsi="宋体"/>
      <w:sz w:val="24"/>
    </w:rPr>
  </w:style>
  <w:style w:type="character" w:styleId="1105">
    <w:name w:val="正文文本 字符1"/>
    <w:next w:val="1105"/>
    <w:link w:val="1104"/>
    <w:qFormat/>
    <w:rPr>
      <w:rFonts w:ascii="宋体" w:hAnsi="宋体"/>
      <w:sz w:val="24"/>
      <w:szCs w:val="24"/>
    </w:rPr>
  </w:style>
  <w:style w:type="paragraph" w:styleId="1106">
    <w:name w:val="正文文本缩进"/>
    <w:basedOn w:val="1072"/>
    <w:next w:val="1106"/>
    <w:link w:val="1107"/>
    <w:qFormat/>
    <w:pPr>
      <w:ind w:firstLine="570"/>
      <w:spacing w:line="360" w:lineRule="auto"/>
    </w:pPr>
    <w:rPr>
      <w:sz w:val="24"/>
    </w:rPr>
  </w:style>
  <w:style w:type="character" w:styleId="1107">
    <w:name w:val="正文文本缩进 字符"/>
    <w:next w:val="1107"/>
    <w:link w:val="1106"/>
    <w:qFormat/>
    <w:rPr>
      <w:rFonts w:eastAsia="宋体"/>
      <w:sz w:val="24"/>
      <w:szCs w:val="24"/>
      <w:lang w:val="en-US" w:eastAsia="zh-CN" w:bidi="ar-SA"/>
    </w:rPr>
  </w:style>
  <w:style w:type="paragraph" w:styleId="1108">
    <w:name w:val="列表 2"/>
    <w:basedOn w:val="1072"/>
    <w:next w:val="1108"/>
    <w:link w:val="1072"/>
    <w:qFormat/>
    <w:pPr>
      <w:ind w:left="100" w:hanging="200"/>
    </w:pPr>
  </w:style>
  <w:style w:type="paragraph" w:styleId="1109">
    <w:name w:val="文本块"/>
    <w:basedOn w:val="1072"/>
    <w:next w:val="1109"/>
    <w:link w:val="1072"/>
    <w:qFormat/>
    <w:pPr>
      <w:ind w:left="480" w:right="-341" w:firstLine="513"/>
      <w:widowControl/>
    </w:pPr>
    <w:rPr>
      <w:sz w:val="24"/>
      <w:szCs w:val="20"/>
    </w:rPr>
  </w:style>
  <w:style w:type="paragraph" w:styleId="1110">
    <w:name w:val="目录 5"/>
    <w:basedOn w:val="1072"/>
    <w:next w:val="1072"/>
    <w:link w:val="1072"/>
    <w:qFormat/>
    <w:pPr>
      <w:ind w:left="1680"/>
    </w:pPr>
  </w:style>
  <w:style w:type="paragraph" w:styleId="1111">
    <w:name w:val="目录 3"/>
    <w:basedOn w:val="1072"/>
    <w:next w:val="1072"/>
    <w:link w:val="1072"/>
    <w:uiPriority w:val="39"/>
    <w:qFormat/>
    <w:pPr>
      <w:ind w:left="840"/>
    </w:pPr>
  </w:style>
  <w:style w:type="paragraph" w:styleId="1112">
    <w:name w:val="纯文本"/>
    <w:basedOn w:val="1072"/>
    <w:next w:val="1112"/>
    <w:link w:val="1113"/>
    <w:uiPriority w:val="99"/>
    <w:qFormat/>
    <w:rPr>
      <w:rFonts w:hint="eastAsia" w:ascii="宋体" w:hAnsi="Courier New"/>
      <w:szCs w:val="20"/>
    </w:rPr>
  </w:style>
  <w:style w:type="character" w:styleId="1113">
    <w:name w:val="纯文本 字符2"/>
    <w:next w:val="1113"/>
    <w:link w:val="1112"/>
    <w:uiPriority w:val="99"/>
    <w:qFormat/>
    <w:rPr>
      <w:rFonts w:hint="eastAsia" w:ascii="宋体" w:hAnsi="Courier New" w:eastAsia="宋体" w:cs="宋体"/>
      <w:sz w:val="21"/>
    </w:rPr>
  </w:style>
  <w:style w:type="paragraph" w:styleId="1114">
    <w:name w:val="目录 8"/>
    <w:basedOn w:val="1072"/>
    <w:next w:val="1072"/>
    <w:link w:val="1072"/>
    <w:qFormat/>
    <w:pPr>
      <w:ind w:left="2940"/>
    </w:pPr>
  </w:style>
  <w:style w:type="paragraph" w:styleId="1115">
    <w:name w:val="日期"/>
    <w:basedOn w:val="1072"/>
    <w:next w:val="1072"/>
    <w:link w:val="1116"/>
    <w:qFormat/>
    <w:pPr>
      <w:ind w:left="100"/>
    </w:pPr>
    <w:rPr>
      <w:rFonts w:ascii="仿宋_GB2312" w:hAnsi="宋体" w:eastAsia="仿宋_GB2312"/>
      <w:color w:val="000000"/>
      <w:sz w:val="24"/>
    </w:rPr>
  </w:style>
  <w:style w:type="character" w:styleId="1116">
    <w:name w:val="日期 字符"/>
    <w:next w:val="1116"/>
    <w:link w:val="1115"/>
    <w:qFormat/>
    <w:rPr>
      <w:rFonts w:ascii="仿宋_GB2312" w:hAnsi="宋体" w:eastAsia="仿宋_GB2312"/>
      <w:color w:val="000000"/>
      <w:sz w:val="24"/>
      <w:szCs w:val="24"/>
    </w:rPr>
  </w:style>
  <w:style w:type="paragraph" w:styleId="1117">
    <w:name w:val="正文文本缩进 2"/>
    <w:basedOn w:val="1072"/>
    <w:next w:val="1117"/>
    <w:link w:val="1118"/>
    <w:qFormat/>
    <w:pPr>
      <w:ind w:firstLine="480"/>
    </w:pPr>
    <w:rPr>
      <w:rFonts w:ascii="仿宋_GB2312" w:eastAsia="仿宋_GB2312"/>
      <w:sz w:val="24"/>
    </w:rPr>
  </w:style>
  <w:style w:type="character" w:styleId="1118">
    <w:name w:val="正文文本缩进 2 字符"/>
    <w:next w:val="1118"/>
    <w:link w:val="1117"/>
    <w:qFormat/>
    <w:rPr>
      <w:rFonts w:ascii="仿宋_GB2312" w:eastAsia="仿宋_GB2312"/>
      <w:sz w:val="24"/>
      <w:szCs w:val="24"/>
    </w:rPr>
  </w:style>
  <w:style w:type="paragraph" w:styleId="1119">
    <w:name w:val="批注框文本"/>
    <w:basedOn w:val="1072"/>
    <w:next w:val="1119"/>
    <w:link w:val="1120"/>
    <w:qFormat/>
    <w:rPr>
      <w:sz w:val="18"/>
      <w:szCs w:val="18"/>
    </w:rPr>
  </w:style>
  <w:style w:type="character" w:styleId="1120">
    <w:name w:val="批注框文本 字符"/>
    <w:next w:val="1120"/>
    <w:link w:val="1119"/>
    <w:qFormat/>
    <w:rPr>
      <w:sz w:val="18"/>
      <w:szCs w:val="18"/>
    </w:rPr>
  </w:style>
  <w:style w:type="paragraph" w:styleId="1121">
    <w:name w:val="页脚"/>
    <w:basedOn w:val="1072"/>
    <w:next w:val="1121"/>
    <w:link w:val="1122"/>
    <w:uiPriority w:val="99"/>
    <w:qFormat/>
    <w:pPr>
      <w:jc w:val="left"/>
      <w:tabs>
        <w:tab w:val="center" w:pos="4153" w:leader="none"/>
        <w:tab w:val="right" w:pos="8306" w:leader="none"/>
      </w:tabs>
    </w:pPr>
    <w:rPr>
      <w:rFonts w:ascii="宋体"/>
      <w:sz w:val="18"/>
      <w:szCs w:val="20"/>
    </w:rPr>
  </w:style>
  <w:style w:type="character" w:styleId="1122">
    <w:name w:val="页脚 字符"/>
    <w:next w:val="1122"/>
    <w:link w:val="1121"/>
    <w:uiPriority w:val="99"/>
    <w:qFormat/>
    <w:rPr>
      <w:rFonts w:ascii="宋体" w:eastAsia="宋体"/>
      <w:sz w:val="18"/>
      <w:lang w:val="en-US" w:eastAsia="zh-CN" w:bidi="ar-SA"/>
    </w:rPr>
  </w:style>
  <w:style w:type="paragraph" w:styleId="1123">
    <w:name w:val="页眉"/>
    <w:basedOn w:val="1072"/>
    <w:next w:val="1123"/>
    <w:link w:val="1124"/>
    <w:qFormat/>
    <w:pPr>
      <w:jc w:val="center"/>
      <w:tabs>
        <w:tab w:val="center" w:pos="4153" w:leader="none"/>
        <w:tab w:val="right" w:pos="8306" w:leader="none"/>
      </w:tabs>
      <w:pBdr>
        <w:bottom w:val="single" w:color="000000" w:sz="6" w:space="1"/>
      </w:pBdr>
    </w:pPr>
    <w:rPr>
      <w:sz w:val="18"/>
      <w:szCs w:val="18"/>
    </w:rPr>
  </w:style>
  <w:style w:type="character" w:styleId="1124">
    <w:name w:val="页眉 字符"/>
    <w:next w:val="1124"/>
    <w:link w:val="1123"/>
    <w:qFormat/>
    <w:rPr>
      <w:rFonts w:eastAsia="宋体"/>
      <w:sz w:val="18"/>
      <w:szCs w:val="18"/>
      <w:lang w:val="en-US" w:eastAsia="zh-CN" w:bidi="ar-SA"/>
    </w:rPr>
  </w:style>
  <w:style w:type="paragraph" w:styleId="1125">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6">
    <w:name w:val="目录 4"/>
    <w:basedOn w:val="1072"/>
    <w:next w:val="1072"/>
    <w:link w:val="1072"/>
    <w:qFormat/>
    <w:pPr>
      <w:ind w:left="1260"/>
    </w:pPr>
  </w:style>
  <w:style w:type="paragraph" w:styleId="1127">
    <w:name w:val="目录 6"/>
    <w:basedOn w:val="1072"/>
    <w:next w:val="1072"/>
    <w:link w:val="1072"/>
    <w:qFormat/>
    <w:pPr>
      <w:ind w:left="2100"/>
    </w:pPr>
  </w:style>
  <w:style w:type="paragraph" w:styleId="1128">
    <w:name w:val="正文文本缩进 3"/>
    <w:basedOn w:val="1072"/>
    <w:next w:val="1128"/>
    <w:link w:val="1129"/>
    <w:qFormat/>
    <w:pPr>
      <w:ind w:left="720" w:firstLine="480"/>
      <w:jc w:val="left"/>
      <w:spacing w:before="120" w:line="22" w:lineRule="atLeast"/>
    </w:pPr>
    <w:rPr>
      <w:rFonts w:ascii="宋体"/>
      <w:sz w:val="24"/>
      <w:szCs w:val="20"/>
    </w:rPr>
  </w:style>
  <w:style w:type="character" w:styleId="1129">
    <w:name w:val="正文文本缩进 3 字符"/>
    <w:next w:val="1129"/>
    <w:link w:val="1128"/>
    <w:qFormat/>
    <w:rPr>
      <w:rFonts w:ascii="宋体"/>
      <w:sz w:val="24"/>
    </w:rPr>
  </w:style>
  <w:style w:type="paragraph" w:styleId="1130">
    <w:name w:val="目录 2"/>
    <w:basedOn w:val="1072"/>
    <w:next w:val="1072"/>
    <w:link w:val="1072"/>
    <w:uiPriority w:val="39"/>
    <w:qFormat/>
    <w:pPr>
      <w:ind w:left="420"/>
      <w:spacing w:line="312" w:lineRule="auto"/>
      <w:tabs>
        <w:tab w:val="right" w:pos="8937" w:leader="dot"/>
      </w:tabs>
    </w:pPr>
  </w:style>
  <w:style w:type="paragraph" w:styleId="1131">
    <w:name w:val="目录 9"/>
    <w:basedOn w:val="1072"/>
    <w:next w:val="1072"/>
    <w:link w:val="1072"/>
    <w:qFormat/>
    <w:pPr>
      <w:ind w:left="3360"/>
    </w:pPr>
  </w:style>
  <w:style w:type="paragraph" w:styleId="1132">
    <w:name w:val="HTML 预设格式"/>
    <w:basedOn w:val="1072"/>
    <w:next w:val="1132"/>
    <w:link w:val="11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3">
    <w:name w:val="HTML 预设格式 字符"/>
    <w:next w:val="1133"/>
    <w:link w:val="1132"/>
    <w:qFormat/>
    <w:rPr>
      <w:rFonts w:ascii="宋体" w:hAnsi="宋体" w:cs="宋体"/>
      <w:sz w:val="24"/>
      <w:szCs w:val="24"/>
    </w:rPr>
  </w:style>
  <w:style w:type="paragraph" w:styleId="1134">
    <w:name w:val="普通(网站)"/>
    <w:basedOn w:val="1072"/>
    <w:next w:val="1134"/>
    <w:link w:val="1072"/>
    <w:uiPriority w:val="99"/>
    <w:unhideWhenUsed/>
    <w:qFormat/>
    <w:pPr>
      <w:jc w:val="left"/>
      <w:spacing w:before="100" w:beforeAutospacing="1" w:after="100" w:afterAutospacing="1"/>
      <w:widowControl/>
    </w:pPr>
    <w:rPr>
      <w:rFonts w:ascii="宋体" w:hAnsi="宋体" w:cs="宋体"/>
      <w:sz w:val="24"/>
    </w:rPr>
  </w:style>
  <w:style w:type="paragraph" w:styleId="1135">
    <w:name w:val="索引 1"/>
    <w:basedOn w:val="1072"/>
    <w:next w:val="1072"/>
    <w:link w:val="1072"/>
    <w:qFormat/>
    <w:rPr>
      <w:szCs w:val="20"/>
    </w:rPr>
  </w:style>
  <w:style w:type="paragraph" w:styleId="1136">
    <w:name w:val="标题"/>
    <w:basedOn w:val="1072"/>
    <w:next w:val="1136"/>
    <w:link w:val="1137"/>
    <w:qFormat/>
    <w:pPr>
      <w:jc w:val="center"/>
      <w:outlineLvl w:val="0"/>
    </w:pPr>
    <w:rPr>
      <w:b/>
      <w:sz w:val="32"/>
      <w:szCs w:val="20"/>
    </w:rPr>
  </w:style>
  <w:style w:type="character" w:styleId="1137">
    <w:name w:val="标题 字符"/>
    <w:next w:val="1137"/>
    <w:link w:val="1136"/>
    <w:qFormat/>
    <w:rPr>
      <w:b/>
      <w:sz w:val="32"/>
    </w:rPr>
  </w:style>
  <w:style w:type="paragraph" w:styleId="1138">
    <w:name w:val="批注主题"/>
    <w:basedOn w:val="1100"/>
    <w:next w:val="1100"/>
    <w:link w:val="1139"/>
    <w:qFormat/>
    <w:rPr>
      <w:b/>
      <w:bCs/>
    </w:rPr>
  </w:style>
  <w:style w:type="character" w:styleId="1139">
    <w:name w:val="批注主题 字符"/>
    <w:next w:val="1139"/>
    <w:link w:val="1138"/>
    <w:qFormat/>
    <w:rPr>
      <w:rFonts w:ascii="Times New Roman" w:hAnsi="Times New Roman" w:eastAsia="宋体" w:cs="Times New Roman"/>
      <w:b/>
      <w:bCs/>
      <w:sz w:val="21"/>
      <w:szCs w:val="24"/>
      <w:lang w:val="en-US" w:eastAsia="zh-CN" w:bidi="ar-SA"/>
    </w:rPr>
  </w:style>
  <w:style w:type="paragraph" w:styleId="1140">
    <w:name w:val="正文首行缩进 2"/>
    <w:basedOn w:val="1106"/>
    <w:next w:val="1140"/>
    <w:link w:val="1141"/>
    <w:qFormat/>
    <w:pPr>
      <w:ind w:left="420" w:firstLine="420"/>
      <w:spacing w:after="120" w:line="480" w:lineRule="exact"/>
    </w:pPr>
    <w:rPr>
      <w:szCs w:val="20"/>
    </w:rPr>
  </w:style>
  <w:style w:type="character" w:styleId="1141">
    <w:name w:val="正文首行缩进 2 字符"/>
    <w:next w:val="1141"/>
    <w:link w:val="1140"/>
    <w:qFormat/>
    <w:rPr>
      <w:rFonts w:eastAsia="宋体"/>
      <w:sz w:val="24"/>
      <w:szCs w:val="24"/>
      <w:lang w:val="en-US" w:eastAsia="zh-CN" w:bidi="ar-SA"/>
    </w:rPr>
  </w:style>
  <w:style w:type="table" w:styleId="1142">
    <w:name w:val="网格型"/>
    <w:basedOn w:val="1083"/>
    <w:next w:val="1142"/>
    <w:link w:val="1072"/>
    <w:uiPriority w:val="39"/>
    <w:qFormat/>
    <w:tblPr/>
  </w:style>
  <w:style w:type="table" w:styleId="1143">
    <w:name w:val="中等深浅网格 1 - 着色 2"/>
    <w:basedOn w:val="1083"/>
    <w:next w:val="1143"/>
    <w:link w:val="1072"/>
    <w:qFormat/>
    <w:rPr>
      <w:sz w:val="21"/>
      <w:szCs w:val="24"/>
    </w:rPr>
    <w:tblPr/>
  </w:style>
  <w:style w:type="character" w:styleId="1144">
    <w:name w:val="要点"/>
    <w:next w:val="1144"/>
    <w:link w:val="1072"/>
    <w:qFormat/>
    <w:rPr>
      <w:b/>
      <w:bCs/>
    </w:rPr>
  </w:style>
  <w:style w:type="character" w:styleId="1145">
    <w:name w:val="页码"/>
    <w:next w:val="1145"/>
    <w:link w:val="1072"/>
    <w:qFormat/>
  </w:style>
  <w:style w:type="character" w:styleId="1146">
    <w:name w:val="访问过的超链接"/>
    <w:next w:val="1146"/>
    <w:link w:val="1072"/>
    <w:qFormat/>
    <w:rPr>
      <w:color w:val="800080"/>
      <w:u w:val="single"/>
    </w:rPr>
  </w:style>
  <w:style w:type="character" w:styleId="1147">
    <w:name w:val="强调"/>
    <w:next w:val="1147"/>
    <w:link w:val="1072"/>
    <w:qFormat/>
    <w:rPr>
      <w:color w:val="cc0033"/>
    </w:rPr>
  </w:style>
  <w:style w:type="character" w:styleId="1148">
    <w:name w:val="超链接"/>
    <w:next w:val="1148"/>
    <w:link w:val="1072"/>
    <w:uiPriority w:val="99"/>
    <w:qFormat/>
    <w:rPr>
      <w:color w:val="0000ff"/>
      <w:u w:val="single"/>
    </w:rPr>
  </w:style>
  <w:style w:type="character" w:styleId="1149">
    <w:name w:val="批注引用"/>
    <w:next w:val="1149"/>
    <w:link w:val="1072"/>
    <w:uiPriority w:val="99"/>
    <w:qFormat/>
    <w:rPr>
      <w:sz w:val="21"/>
      <w:szCs w:val="21"/>
    </w:rPr>
  </w:style>
  <w:style w:type="character" w:styleId="1150">
    <w:name w:val="HTML 引文"/>
    <w:next w:val="1150"/>
    <w:link w:val="1072"/>
    <w:qFormat/>
    <w:rPr>
      <w:i/>
      <w:iCs/>
    </w:rPr>
  </w:style>
  <w:style w:type="character" w:styleId="1151">
    <w:name w:val="批注文字 字符"/>
    <w:next w:val="1151"/>
    <w:link w:val="1072"/>
    <w:uiPriority w:val="99"/>
    <w:qFormat/>
    <w:rPr>
      <w:rFonts w:ascii="Times New Roman" w:hAnsi="Times New Roman" w:eastAsia="宋体" w:cs="Times New Roman"/>
      <w:sz w:val="24"/>
      <w:lang w:val="en-US" w:eastAsia="zh-CN" w:bidi="ar-SA"/>
    </w:rPr>
  </w:style>
  <w:style w:type="character" w:styleId="1152">
    <w:name w:val="c21"/>
    <w:next w:val="1152"/>
    <w:link w:val="1072"/>
    <w:qFormat/>
    <w:rPr>
      <w:rFonts w:ascii="ˎ̥" w:hAnsi="ˎ̥"/>
      <w:color w:val="000000"/>
      <w:sz w:val="20"/>
      <w:szCs w:val="20"/>
      <w:u w:val="none"/>
    </w:rPr>
  </w:style>
  <w:style w:type="character" w:styleId="1153">
    <w:name w:val="title4"/>
    <w:next w:val="1153"/>
    <w:link w:val="1072"/>
    <w:qFormat/>
    <w:rPr>
      <w:b/>
      <w:bCs/>
      <w:color w:val="1d87b3"/>
      <w:sz w:val="15"/>
      <w:szCs w:val="15"/>
    </w:rPr>
  </w:style>
  <w:style w:type="character" w:styleId="1154">
    <w:name w:val="标题 2 Char Char"/>
    <w:next w:val="1154"/>
    <w:link w:val="1072"/>
    <w:qFormat/>
    <w:rPr>
      <w:rFonts w:ascii="Arial" w:hAnsi="Arial" w:eastAsia="黑体"/>
      <w:b/>
      <w:bCs/>
      <w:sz w:val="32"/>
      <w:szCs w:val="32"/>
      <w:lang w:val="en-US" w:eastAsia="zh-CN" w:bidi="ar-SA"/>
    </w:rPr>
  </w:style>
  <w:style w:type="character" w:styleId="1155">
    <w:name w:val="black1"/>
    <w:next w:val="1155"/>
    <w:link w:val="1072"/>
    <w:qFormat/>
    <w:rPr>
      <w:color w:val="000000"/>
    </w:rPr>
  </w:style>
  <w:style w:type="character" w:styleId="1156">
    <w:name w:val="street-address"/>
    <w:next w:val="1156"/>
    <w:link w:val="1072"/>
    <w:qFormat/>
  </w:style>
  <w:style w:type="character" w:styleId="1157">
    <w:name w:val="locality"/>
    <w:next w:val="1157"/>
    <w:link w:val="1072"/>
    <w:qFormat/>
  </w:style>
  <w:style w:type="character" w:styleId="1158">
    <w:name w:val="正文文本缩进 Char1"/>
    <w:next w:val="1158"/>
    <w:link w:val="1159"/>
    <w:qFormat/>
    <w:rPr>
      <w:rFonts w:ascii="宋体" w:hAnsi="宋体" w:eastAsia="宋体"/>
      <w:sz w:val="24"/>
      <w:szCs w:val="24"/>
      <w:lang w:bidi="ar-SA"/>
    </w:rPr>
  </w:style>
  <w:style w:type="paragraph" w:styleId="1159">
    <w:name w:val="正文文本缩进1"/>
    <w:basedOn w:val="1072"/>
    <w:next w:val="1159"/>
    <w:link w:val="1158"/>
    <w:qFormat/>
    <w:pPr>
      <w:ind w:firstLine="480"/>
      <w:spacing w:line="480" w:lineRule="exact"/>
    </w:pPr>
    <w:rPr>
      <w:rFonts w:ascii="宋体" w:hAnsi="宋体"/>
      <w:sz w:val="24"/>
    </w:rPr>
  </w:style>
  <w:style w:type="character" w:styleId="1160">
    <w:name w:val="Char Char11"/>
    <w:next w:val="1160"/>
    <w:link w:val="1072"/>
    <w:qFormat/>
    <w:rPr>
      <w:rFonts w:ascii="宋体" w:eastAsia="宋体"/>
      <w:b/>
      <w:sz w:val="24"/>
      <w:u w:val="single"/>
      <w:lang w:val="en-US" w:eastAsia="zh-CN" w:bidi="ar-SA"/>
    </w:rPr>
  </w:style>
  <w:style w:type="character" w:styleId="1161">
    <w:name w:val="txt"/>
    <w:next w:val="1161"/>
    <w:link w:val="1072"/>
    <w:qFormat/>
  </w:style>
  <w:style w:type="character" w:styleId="1162">
    <w:name w:val="正文缩进 Char Char"/>
    <w:next w:val="1162"/>
    <w:link w:val="1163"/>
    <w:qFormat/>
    <w:rPr>
      <w:rFonts w:ascii="宋体" w:eastAsia="宋体"/>
      <w:color w:val="000000"/>
      <w:sz w:val="28"/>
      <w:lang w:bidi="ar-SA"/>
    </w:rPr>
  </w:style>
  <w:style w:type="paragraph" w:styleId="1163">
    <w:name w:val="正文缩进1"/>
    <w:basedOn w:val="1072"/>
    <w:next w:val="1163"/>
    <w:link w:val="1162"/>
    <w:qFormat/>
    <w:pPr>
      <w:ind w:firstLine="567"/>
      <w:spacing w:line="480" w:lineRule="exact"/>
      <w:widowControl/>
    </w:pPr>
    <w:rPr>
      <w:rFonts w:ascii="宋体"/>
      <w:color w:val="000000"/>
      <w:sz w:val="28"/>
      <w:szCs w:val="20"/>
    </w:rPr>
  </w:style>
  <w:style w:type="character" w:styleId="1164">
    <w:name w:val="普通文字1 Char1"/>
    <w:next w:val="1164"/>
    <w:link w:val="1072"/>
    <w:qFormat/>
    <w:rPr>
      <w:rFonts w:ascii="宋体" w:hAnsi="Courier New" w:eastAsia="宋体"/>
      <w:sz w:val="21"/>
      <w:lang w:val="en-US" w:eastAsia="zh-CN" w:bidi="ar-SA"/>
    </w:rPr>
  </w:style>
  <w:style w:type="character" w:styleId="1165">
    <w:name w:val="chanpin1"/>
    <w:next w:val="1165"/>
    <w:link w:val="1072"/>
    <w:qFormat/>
    <w:rPr>
      <w:rFonts w:ascii="ˎ̥" w:hAnsi="ˎ̥"/>
      <w:color w:val="000000"/>
      <w:sz w:val="20"/>
      <w:szCs w:val="20"/>
      <w:u w:val="none"/>
    </w:rPr>
  </w:style>
  <w:style w:type="character" w:styleId="1166">
    <w:name w:val="列出段落 字符"/>
    <w:next w:val="1166"/>
    <w:link w:val="1167"/>
    <w:uiPriority w:val="34"/>
    <w:qFormat/>
    <w:rPr>
      <w:rFonts w:ascii="Calibri" w:hAnsi="Calibri" w:eastAsia="宋体"/>
      <w:sz w:val="21"/>
      <w:szCs w:val="22"/>
      <w:lang w:val="en-US" w:eastAsia="zh-CN" w:bidi="ar-SA"/>
    </w:rPr>
  </w:style>
  <w:style w:type="paragraph" w:styleId="1167">
    <w:name w:val="列出段落"/>
    <w:basedOn w:val="1072"/>
    <w:next w:val="1167"/>
    <w:link w:val="1166"/>
    <w:uiPriority w:val="34"/>
    <w:qFormat/>
    <w:pPr>
      <w:ind w:firstLine="420"/>
    </w:pPr>
    <w:rPr>
      <w:rFonts w:ascii="Calibri" w:hAnsi="Calibri"/>
      <w:szCs w:val="22"/>
    </w:rPr>
  </w:style>
  <w:style w:type="character" w:styleId="1168">
    <w:name w:val="标题 3 Char Char"/>
    <w:next w:val="1168"/>
    <w:link w:val="1072"/>
    <w:qFormat/>
    <w:rPr>
      <w:rFonts w:eastAsia="宋体"/>
      <w:b/>
      <w:bCs/>
      <w:sz w:val="32"/>
      <w:szCs w:val="32"/>
      <w:lang w:val="en-US" w:eastAsia="zh-CN" w:bidi="ar-SA"/>
    </w:rPr>
  </w:style>
  <w:style w:type="character" w:styleId="1169">
    <w:name w:val="段1 Char"/>
    <w:next w:val="1169"/>
    <w:link w:val="1072"/>
    <w:qFormat/>
    <w:rPr>
      <w:rFonts w:ascii="宋体" w:eastAsia="宋体"/>
      <w:sz w:val="24"/>
      <w:lang w:val="en-US" w:eastAsia="zh-CN" w:bidi="ar-SA"/>
    </w:rPr>
  </w:style>
  <w:style w:type="character" w:styleId="1170">
    <w:name w:val="chanpin拷贝"/>
    <w:next w:val="1170"/>
    <w:link w:val="1072"/>
    <w:qFormat/>
  </w:style>
  <w:style w:type="character" w:styleId="1171">
    <w:name w:val="纯文本 Char1"/>
    <w:next w:val="1171"/>
    <w:link w:val="1072"/>
    <w:uiPriority w:val="99"/>
    <w:qFormat/>
    <w:rPr>
      <w:rFonts w:ascii="宋体" w:hAnsi="Courier New" w:eastAsia="宋体"/>
      <w:sz w:val="21"/>
      <w:lang w:val="en-US" w:eastAsia="zh-CN" w:bidi="ar-SA"/>
    </w:rPr>
  </w:style>
  <w:style w:type="character" w:styleId="1172">
    <w:name w:val="apple-style-span"/>
    <w:next w:val="1172"/>
    <w:link w:val="1072"/>
    <w:qFormat/>
    <w:rPr>
      <w:rFonts w:cs="Times New Roman"/>
    </w:rPr>
  </w:style>
  <w:style w:type="paragraph" w:styleId="1173">
    <w:name w:val="二级条标题"/>
    <w:basedOn w:val="1174"/>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4">
    <w:name w:val="一级条标题"/>
    <w:basedOn w:val="1175"/>
    <w:next w:val="1072"/>
    <w:link w:val="1072"/>
    <w:qFormat/>
    <w:pPr>
      <w:numPr>
        <w:ilvl w:val="1"/>
      </w:numPr>
      <w:ind w:left="0" w:hanging="840"/>
      <w:tabs>
        <w:tab w:val="left" w:pos="360" w:leader="none"/>
        <w:tab w:val="left" w:pos="840" w:leader="none"/>
      </w:tabs>
      <w:outlineLvl w:val="1"/>
    </w:pPr>
  </w:style>
  <w:style w:type="paragraph" w:styleId="1175">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6">
    <w:name w:val="font7"/>
    <w:basedOn w:val="1072"/>
    <w:next w:val="1176"/>
    <w:link w:val="1072"/>
    <w:qFormat/>
    <w:pPr>
      <w:jc w:val="left"/>
      <w:spacing w:before="100" w:beforeAutospacing="1" w:after="100" w:afterAutospacing="1"/>
      <w:widowControl/>
    </w:pPr>
    <w:rPr>
      <w:rFonts w:eastAsia="Arial Unicode MS"/>
      <w:b/>
      <w:bCs/>
      <w:color w:val="000000"/>
      <w:sz w:val="20"/>
      <w:szCs w:val="20"/>
    </w:rPr>
  </w:style>
  <w:style w:type="paragraph" w:styleId="1177">
    <w:name w:val="字元 字元"/>
    <w:basedOn w:val="1072"/>
    <w:next w:val="1177"/>
    <w:link w:val="1072"/>
    <w:qFormat/>
    <w:rPr>
      <w:rFonts w:ascii="Tahoma" w:hAnsi="Tahoma"/>
      <w:sz w:val="24"/>
      <w:szCs w:val="20"/>
    </w:rPr>
  </w:style>
  <w:style w:type="paragraph" w:styleId="1178">
    <w:name w:val="Char3 Char Char Char"/>
    <w:basedOn w:val="1072"/>
    <w:next w:val="1178"/>
    <w:link w:val="1072"/>
    <w:qFormat/>
    <w:rPr>
      <w:rFonts w:ascii="Tahoma" w:hAnsi="Tahoma"/>
      <w:sz w:val="24"/>
      <w:szCs w:val="20"/>
    </w:rPr>
  </w:style>
  <w:style w:type="paragraph" w:styleId="1179">
    <w:name w:val="font6"/>
    <w:basedOn w:val="1072"/>
    <w:next w:val="1179"/>
    <w:link w:val="1072"/>
    <w:qFormat/>
    <w:pPr>
      <w:jc w:val="left"/>
      <w:spacing w:before="100" w:beforeAutospacing="1" w:after="100" w:afterAutospacing="1"/>
      <w:widowControl/>
    </w:pPr>
    <w:rPr>
      <w:rFonts w:ascii="宋体" w:hAnsi="宋体" w:cs="宋体"/>
      <w:sz w:val="20"/>
      <w:szCs w:val="20"/>
    </w:rPr>
  </w:style>
  <w:style w:type="paragraph" w:styleId="1180">
    <w:name w:val="项目编号2"/>
    <w:basedOn w:val="1181"/>
    <w:next w:val="1180"/>
    <w:link w:val="1072"/>
    <w:qFormat/>
    <w:pPr>
      <w:numPr>
        <w:numId w:val="3"/>
      </w:numPr>
    </w:pPr>
  </w:style>
  <w:style w:type="paragraph" w:styleId="1181">
    <w:name w:val="项目编号1"/>
    <w:basedOn w:val="1072"/>
    <w:next w:val="1181"/>
    <w:link w:val="1072"/>
    <w:qFormat/>
    <w:pPr>
      <w:numPr>
        <w:ilvl w:val="0"/>
        <w:numId w:val="2"/>
      </w:numPr>
      <w:spacing w:before="100" w:beforeAutospacing="1" w:after="100" w:afterAutospacing="1" w:line="360" w:lineRule="auto"/>
    </w:pPr>
    <w:rPr>
      <w:sz w:val="24"/>
    </w:rPr>
  </w:style>
  <w:style w:type="paragraph" w:styleId="1182">
    <w:name w:val="图中文字"/>
    <w:basedOn w:val="1072"/>
    <w:next w:val="1182"/>
    <w:link w:val="1072"/>
    <w:qFormat/>
    <w:pPr>
      <w:jc w:val="center"/>
      <w:spacing w:line="0" w:lineRule="atLeast"/>
    </w:pPr>
    <w:rPr>
      <w:sz w:val="24"/>
      <w:szCs w:val="20"/>
    </w:rPr>
  </w:style>
  <w:style w:type="paragraph" w:styleId="1183">
    <w:name w:val="xl46"/>
    <w:basedOn w:val="1072"/>
    <w:next w:val="1183"/>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name w:val="xl25"/>
    <w:basedOn w:val="1072"/>
    <w:next w:val="11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Char2"/>
    <w:basedOn w:val="1072"/>
    <w:next w:val="1185"/>
    <w:link w:val="1072"/>
    <w:qFormat/>
    <w:rPr>
      <w:rFonts w:ascii="Tahoma" w:hAnsi="Tahoma"/>
      <w:sz w:val="24"/>
      <w:szCs w:val="20"/>
    </w:rPr>
  </w:style>
  <w:style w:type="paragraph" w:styleId="1186">
    <w:name w:val="xl35"/>
    <w:basedOn w:val="1072"/>
    <w:next w:val="118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xl40"/>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52"/>
    <w:basedOn w:val="1072"/>
    <w:next w:val="11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9">
    <w:name w:val="xl43"/>
    <w:basedOn w:val="1072"/>
    <w:next w:val="1189"/>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name w:val="background1"/>
    <w:basedOn w:val="1072"/>
    <w:next w:val="1190"/>
    <w:link w:val="1072"/>
    <w:qFormat/>
    <w:pPr>
      <w:jc w:val="left"/>
      <w:spacing w:before="100" w:beforeAutospacing="1" w:after="100" w:afterAutospacing="1"/>
      <w:widowControl/>
    </w:pPr>
    <w:rPr>
      <w:rFonts w:ascii="宋体" w:hAnsi="宋体" w:cs="宋体"/>
      <w:sz w:val="24"/>
    </w:rPr>
  </w:style>
  <w:style w:type="paragraph" w:styleId="1191">
    <w:name w:val="Char Char Char Char Char Char Char"/>
    <w:basedOn w:val="1072"/>
    <w:next w:val="1191"/>
    <w:link w:val="1072"/>
    <w:qFormat/>
    <w:pPr>
      <w:ind w:firstLine="200"/>
      <w:spacing w:line="360" w:lineRule="auto"/>
    </w:pPr>
    <w:rPr>
      <w:rFonts w:eastAsia="仿宋_GB2312"/>
      <w:sz w:val="24"/>
    </w:rPr>
  </w:style>
  <w:style w:type="paragraph" w:styleId="1192">
    <w:name w:val="xl38"/>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3">
    <w:name w:val="xl36"/>
    <w:basedOn w:val="1072"/>
    <w:next w:val="1193"/>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正文 + 宋体"/>
    <w:basedOn w:val="1072"/>
    <w:next w:val="1194"/>
    <w:link w:val="1072"/>
    <w:qFormat/>
    <w:pPr>
      <w:ind w:left="360" w:hanging="360"/>
      <w:jc w:val="left"/>
      <w:widowControl/>
    </w:pPr>
    <w:rPr>
      <w:rFonts w:ascii="宋体" w:hAnsi="宋体" w:cs="宋体"/>
      <w:b/>
      <w:bCs/>
      <w:color w:val="000000"/>
      <w:sz w:val="18"/>
      <w:szCs w:val="18"/>
    </w:rPr>
  </w:style>
  <w:style w:type="paragraph" w:styleId="1195">
    <w:name w:val="正文列项_数字"/>
    <w:basedOn w:val="1072"/>
    <w:next w:val="1195"/>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xl39"/>
    <w:basedOn w:val="1072"/>
    <w:next w:val="119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37"/>
    <w:basedOn w:val="1072"/>
    <w:next w:val="119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xl32"/>
    <w:basedOn w:val="1072"/>
    <w:next w:val="119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font8"/>
    <w:basedOn w:val="1072"/>
    <w:next w:val="1199"/>
    <w:link w:val="1072"/>
    <w:qFormat/>
    <w:pPr>
      <w:jc w:val="left"/>
      <w:spacing w:before="100" w:beforeAutospacing="1" w:after="100" w:afterAutospacing="1"/>
      <w:widowControl/>
    </w:pPr>
    <w:rPr>
      <w:sz w:val="36"/>
      <w:szCs w:val="36"/>
    </w:rPr>
  </w:style>
  <w:style w:type="paragraph" w:styleId="1200">
    <w:name w:val="Char"/>
    <w:basedOn w:val="1072"/>
    <w:next w:val="1200"/>
    <w:link w:val="1072"/>
    <w:qFormat/>
    <w:pPr>
      <w:tabs>
        <w:tab w:val="left" w:pos="360" w:leader="none"/>
      </w:tabs>
    </w:pPr>
    <w:rPr>
      <w:sz w:val="24"/>
    </w:rPr>
  </w:style>
  <w:style w:type="paragraph" w:styleId="1201">
    <w:name w:val="Char Char Char Char Char Char Char Char Char Char Char Char Char Char Char Char"/>
    <w:basedOn w:val="1072"/>
    <w:next w:val="1201"/>
    <w:link w:val="1072"/>
    <w:qFormat/>
    <w:pPr>
      <w:jc w:val="center"/>
      <w:spacing w:after="160" w:line="240" w:lineRule="exact"/>
      <w:widowControl/>
    </w:pPr>
    <w:rPr>
      <w:rFonts w:ascii="宋体" w:hAnsi="宋体"/>
      <w:b/>
      <w:sz w:val="30"/>
      <w:szCs w:val="30"/>
      <w:lang w:eastAsia="en-US"/>
    </w:rPr>
  </w:style>
  <w:style w:type="paragraph" w:styleId="1202">
    <w:name w:val="xl45"/>
    <w:basedOn w:val="1072"/>
    <w:next w:val="120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Char Char1 Char Char Char Char Char Char"/>
    <w:basedOn w:val="1072"/>
    <w:next w:val="1203"/>
    <w:link w:val="1072"/>
    <w:qFormat/>
    <w:pPr>
      <w:jc w:val="left"/>
      <w:spacing w:after="160" w:line="240" w:lineRule="exact"/>
      <w:widowControl/>
    </w:pPr>
    <w:rPr>
      <w:rFonts w:ascii="Verdana" w:hAnsi="Verdana" w:eastAsia="仿宋_GB2312"/>
      <w:sz w:val="24"/>
      <w:szCs w:val="20"/>
      <w:lang w:eastAsia="en-US"/>
    </w:rPr>
  </w:style>
  <w:style w:type="paragraph" w:styleId="1204">
    <w:name w:val="Char Char1"/>
    <w:basedOn w:val="1098"/>
    <w:next w:val="1204"/>
    <w:link w:val="1072"/>
    <w:qFormat/>
    <w:rPr>
      <w:rFonts w:ascii="Tahoma" w:hAnsi="Tahoma"/>
      <w:sz w:val="24"/>
    </w:rPr>
  </w:style>
  <w:style w:type="paragraph" w:styleId="1205">
    <w:name w:val="xl26"/>
    <w:basedOn w:val="1072"/>
    <w:next w:val="120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6">
    <w:name w:val="xl30"/>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41"/>
    <w:basedOn w:val="1072"/>
    <w:next w:val="1207"/>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8">
    <w:name w:val="样式 宋体 五号 行距: 单倍行距"/>
    <w:basedOn w:val="1072"/>
    <w:next w:val="1208"/>
    <w:link w:val="1072"/>
    <w:qFormat/>
    <w:pPr>
      <w:jc w:val="left"/>
    </w:pPr>
    <w:rPr>
      <w:rFonts w:ascii="宋体" w:hAnsi="宋体"/>
      <w:szCs w:val="20"/>
    </w:rPr>
  </w:style>
  <w:style w:type="paragraph" w:styleId="1209">
    <w:name w:val="Char1 Char Char Char1"/>
    <w:basedOn w:val="1072"/>
    <w:next w:val="1209"/>
    <w:link w:val="1072"/>
    <w:qFormat/>
    <w:rPr>
      <w:rFonts w:ascii="Tahoma" w:hAnsi="Tahoma" w:cs="仿宋_GB2312"/>
      <w:sz w:val="24"/>
      <w:szCs w:val="28"/>
    </w:rPr>
  </w:style>
  <w:style w:type="paragraph" w:styleId="1210">
    <w:name w:val="四级条标题"/>
    <w:basedOn w:val="1211"/>
    <w:next w:val="1072"/>
    <w:link w:val="1072"/>
    <w:qFormat/>
    <w:pPr>
      <w:numPr>
        <w:ilvl w:val="4"/>
      </w:numPr>
      <w:ind w:left="0" w:hanging="840"/>
      <w:tabs>
        <w:tab w:val="left" w:pos="360" w:leader="none"/>
        <w:tab w:val="left" w:pos="840" w:leader="none"/>
      </w:tabs>
      <w:outlineLvl w:val="4"/>
    </w:pPr>
  </w:style>
  <w:style w:type="paragraph" w:styleId="1211">
    <w:name w:val="三级条标题"/>
    <w:basedOn w:val="1173"/>
    <w:next w:val="1072"/>
    <w:link w:val="1072"/>
    <w:qFormat/>
    <w:pPr>
      <w:numPr>
        <w:ilvl w:val="3"/>
        <w:numId w:val="1"/>
      </w:numPr>
      <w:ind w:left="0" w:hanging="840"/>
      <w:tabs>
        <w:tab w:val="left" w:pos="360" w:leader="none"/>
        <w:tab w:val="left" w:pos="840" w:leader="none"/>
      </w:tabs>
      <w:outlineLvl w:val="3"/>
    </w:pPr>
  </w:style>
  <w:style w:type="paragraph" w:styleId="1212">
    <w:name w:val="??"/>
    <w:next w:val="1212"/>
    <w:link w:val="1072"/>
    <w:qFormat/>
    <w:pPr>
      <w:jc w:val="both"/>
      <w:widowControl w:val="off"/>
    </w:pPr>
    <w:rPr>
      <w:sz w:val="21"/>
      <w:lang w:val="en-US" w:eastAsia="en-US" w:bidi="ar-SA"/>
    </w:rPr>
  </w:style>
  <w:style w:type="paragraph" w:styleId="1213">
    <w:name w:val="样式 标题 2 + 宋体 五号 行距: 单倍行距"/>
    <w:basedOn w:val="1074"/>
    <w:next w:val="1213"/>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4">
    <w:name w:val="List Paragraph1"/>
    <w:basedOn w:val="1072"/>
    <w:next w:val="1214"/>
    <w:link w:val="1072"/>
    <w:qFormat/>
    <w:pPr>
      <w:ind w:firstLine="420"/>
    </w:pPr>
    <w:rPr>
      <w:rFonts w:ascii="Calibri" w:hAnsi="Calibri"/>
      <w:szCs w:val="22"/>
    </w:rPr>
  </w:style>
  <w:style w:type="paragraph" w:styleId="1215">
    <w:name w:val="项目符号1"/>
    <w:basedOn w:val="1216"/>
    <w:next w:val="1215"/>
    <w:link w:val="1072"/>
    <w:qFormat/>
    <w:pPr>
      <w:ind w:left="-25" w:firstLine="0"/>
    </w:pPr>
  </w:style>
  <w:style w:type="paragraph" w:styleId="1216">
    <w:name w:val="正文文本样式"/>
    <w:basedOn w:val="1072"/>
    <w:next w:val="1216"/>
    <w:link w:val="1072"/>
    <w:qFormat/>
    <w:pPr>
      <w:ind w:firstLine="482"/>
      <w:spacing w:line="360" w:lineRule="auto"/>
    </w:pPr>
    <w:rPr>
      <w:rFonts w:cs="宋体"/>
      <w:sz w:val="24"/>
      <w:szCs w:val="20"/>
    </w:rPr>
  </w:style>
  <w:style w:type="paragraph" w:styleId="1217">
    <w:name w:val="xl27"/>
    <w:basedOn w:val="1072"/>
    <w:next w:val="12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font5"/>
    <w:basedOn w:val="1072"/>
    <w:next w:val="1218"/>
    <w:link w:val="1072"/>
    <w:qFormat/>
    <w:pPr>
      <w:jc w:val="left"/>
      <w:spacing w:before="100" w:beforeAutospacing="1" w:after="100" w:afterAutospacing="1"/>
      <w:widowControl/>
    </w:pPr>
    <w:rPr>
      <w:rFonts w:ascii="宋体" w:hAnsi="宋体" w:cs="宋体"/>
      <w:sz w:val="18"/>
      <w:szCs w:val="18"/>
    </w:rPr>
  </w:style>
  <w:style w:type="paragraph" w:styleId="1219">
    <w:name w:val="五级条标题"/>
    <w:basedOn w:val="1210"/>
    <w:next w:val="1072"/>
    <w:link w:val="1072"/>
    <w:qFormat/>
    <w:pPr>
      <w:numPr>
        <w:ilvl w:val="5"/>
      </w:numPr>
      <w:ind w:left="0" w:hanging="840"/>
      <w:tabs>
        <w:tab w:val="left" w:pos="360" w:leader="none"/>
        <w:tab w:val="left" w:pos="840" w:leader="none"/>
      </w:tabs>
      <w:outlineLvl w:val="5"/>
    </w:pPr>
  </w:style>
  <w:style w:type="paragraph" w:styleId="1220">
    <w:name w:val="xl49"/>
    <w:basedOn w:val="1072"/>
    <w:next w:val="122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1">
    <w:name w:val="文档正文"/>
    <w:basedOn w:val="1072"/>
    <w:next w:val="1221"/>
    <w:link w:val="1072"/>
    <w:qFormat/>
    <w:pPr>
      <w:spacing w:before="120" w:after="120" w:line="180" w:lineRule="auto"/>
    </w:pPr>
    <w:rPr>
      <w:rFonts w:ascii="Arial" w:hAnsi="Arial"/>
      <w:szCs w:val="20"/>
    </w:rPr>
  </w:style>
  <w:style w:type="paragraph" w:styleId="1222">
    <w:name w:val="xl33"/>
    <w:basedOn w:val="1072"/>
    <w:next w:val="122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42"/>
    <w:basedOn w:val="1072"/>
    <w:next w:val="12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4">
    <w:name w:val="Char Char Char1 Char"/>
    <w:basedOn w:val="1072"/>
    <w:next w:val="1224"/>
    <w:link w:val="1072"/>
    <w:qFormat/>
    <w:rPr>
      <w:rFonts w:ascii="Tahoma" w:hAnsi="Tahoma"/>
      <w:sz w:val="24"/>
      <w:szCs w:val="20"/>
    </w:rPr>
  </w:style>
  <w:style w:type="paragraph" w:styleId="1225">
    <w:name w:val="xl44"/>
    <w:basedOn w:val="1072"/>
    <w:next w:val="122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name w:val="1名"/>
    <w:basedOn w:val="1072"/>
    <w:next w:val="1226"/>
    <w:link w:val="1072"/>
    <w:qFormat/>
    <w:pPr>
      <w:numPr>
        <w:ilvl w:val="0"/>
        <w:numId w:val="5"/>
      </w:numPr>
      <w:spacing w:before="120"/>
      <w:tabs>
        <w:tab w:val="left" w:pos="360" w:leader="none"/>
      </w:tabs>
    </w:pPr>
    <w:rPr>
      <w:rFonts w:ascii="宋体"/>
      <w:sz w:val="28"/>
      <w:szCs w:val="20"/>
    </w:rPr>
  </w:style>
  <w:style w:type="paragraph" w:styleId="1227">
    <w:name w:val="font9"/>
    <w:basedOn w:val="1072"/>
    <w:next w:val="1227"/>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8">
    <w:name w:val="Char Char Char1 Char1"/>
    <w:basedOn w:val="1072"/>
    <w:next w:val="1228"/>
    <w:link w:val="1072"/>
    <w:qFormat/>
    <w:rPr>
      <w:rFonts w:ascii="Tahoma" w:hAnsi="Tahoma"/>
      <w:sz w:val="24"/>
      <w:szCs w:val="20"/>
    </w:rPr>
  </w:style>
  <w:style w:type="paragraph" w:styleId="1229">
    <w:name w:val="Char Char Char Char Char Char Char Char Char Char"/>
    <w:basedOn w:val="1072"/>
    <w:next w:val="1229"/>
    <w:link w:val="1072"/>
    <w:qFormat/>
  </w:style>
  <w:style w:type="paragraph" w:styleId="1230">
    <w:name w:val="Char Char1 Char Char Char Char Char Char Char Char"/>
    <w:basedOn w:val="1072"/>
    <w:next w:val="1230"/>
    <w:link w:val="1072"/>
    <w:qFormat/>
    <w:pPr>
      <w:jc w:val="left"/>
      <w:spacing w:after="160" w:line="240" w:lineRule="exact"/>
      <w:widowControl/>
    </w:pPr>
    <w:rPr>
      <w:rFonts w:ascii="Verdana" w:hAnsi="Verdana"/>
      <w:sz w:val="20"/>
      <w:szCs w:val="20"/>
      <w:lang w:eastAsia="en-US"/>
    </w:rPr>
  </w:style>
  <w:style w:type="paragraph" w:styleId="1231">
    <w:name w:val="Char1"/>
    <w:basedOn w:val="1072"/>
    <w:next w:val="1231"/>
    <w:link w:val="1072"/>
    <w:qFormat/>
    <w:pPr>
      <w:tabs>
        <w:tab w:val="left" w:pos="360" w:leader="none"/>
      </w:tabs>
    </w:pPr>
    <w:rPr>
      <w:sz w:val="24"/>
    </w:rPr>
  </w:style>
  <w:style w:type="paragraph" w:styleId="1232">
    <w:name w:val="正文列项_字母"/>
    <w:basedOn w:val="1072"/>
    <w:next w:val="1232"/>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3">
    <w:name w:val="xl28"/>
    <w:basedOn w:val="1072"/>
    <w:next w:val="123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47"/>
    <w:basedOn w:val="1072"/>
    <w:next w:val="123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默认段落字体 Para Char Char Char Char"/>
    <w:basedOn w:val="1072"/>
    <w:next w:val="1235"/>
    <w:link w:val="1072"/>
    <w:qFormat/>
    <w:rPr>
      <w:rFonts w:ascii="Arial" w:hAnsi="Arial" w:cs="Arial"/>
      <w:szCs w:val="21"/>
    </w:rPr>
  </w:style>
  <w:style w:type="paragraph" w:styleId="1236">
    <w:name w:val="xl4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31"/>
    <w:basedOn w:val="1072"/>
    <w:next w:val="123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53"/>
    <w:basedOn w:val="1072"/>
    <w:next w:val="123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 Char Char"/>
    <w:basedOn w:val="1072"/>
    <w:next w:val="1239"/>
    <w:link w:val="1072"/>
    <w:qFormat/>
    <w:rPr>
      <w:rFonts w:ascii="Tahoma" w:hAnsi="Tahoma"/>
      <w:sz w:val="24"/>
      <w:szCs w:val="20"/>
    </w:rPr>
  </w:style>
  <w:style w:type="paragraph" w:styleId="1240">
    <w:name w:val="xl50"/>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1">
    <w:name w:val="缺省文本"/>
    <w:basedOn w:val="1072"/>
    <w:next w:val="1241"/>
    <w:link w:val="1072"/>
    <w:qFormat/>
    <w:pPr>
      <w:jc w:val="left"/>
    </w:pPr>
    <w:rPr>
      <w:sz w:val="24"/>
    </w:rPr>
  </w:style>
  <w:style w:type="paragraph" w:styleId="1242">
    <w:name w:val="Char Char Char1"/>
    <w:basedOn w:val="1072"/>
    <w:next w:val="1242"/>
    <w:link w:val="1072"/>
    <w:qFormat/>
    <w:rPr>
      <w:rFonts w:ascii="Tahoma" w:hAnsi="Tahoma"/>
      <w:sz w:val="24"/>
      <w:szCs w:val="20"/>
    </w:rPr>
  </w:style>
  <w:style w:type="paragraph" w:styleId="1243">
    <w:name w:val="Char Char Char Char Char Char Char1"/>
    <w:basedOn w:val="1072"/>
    <w:next w:val="1243"/>
    <w:link w:val="1072"/>
    <w:qFormat/>
    <w:pPr>
      <w:ind w:firstLine="200"/>
      <w:spacing w:line="360" w:lineRule="auto"/>
    </w:pPr>
    <w:rPr>
      <w:rFonts w:eastAsia="仿宋_GB2312"/>
      <w:sz w:val="24"/>
    </w:rPr>
  </w:style>
  <w:style w:type="paragraph" w:styleId="1244">
    <w:name w:val="xl51"/>
    <w:basedOn w:val="1072"/>
    <w:next w:val="1244"/>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样式2"/>
    <w:basedOn w:val="1135"/>
    <w:next w:val="1245"/>
    <w:link w:val="1072"/>
    <w:qFormat/>
    <w:pPr>
      <w:jc w:val="center"/>
      <w:spacing w:line="360" w:lineRule="auto"/>
    </w:pPr>
    <w:rPr>
      <w:sz w:val="24"/>
    </w:rPr>
  </w:style>
  <w:style w:type="paragraph" w:styleId="1246">
    <w:name w:val="xl24"/>
    <w:basedOn w:val="1072"/>
    <w:next w:val="124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29"/>
    <w:basedOn w:val="1072"/>
    <w:next w:val="124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正文 + 楷体_GB2312"/>
    <w:basedOn w:val="1072"/>
    <w:next w:val="1248"/>
    <w:link w:val="1072"/>
    <w:qFormat/>
    <w:pPr>
      <w:jc w:val="left"/>
      <w:widowControl/>
    </w:pPr>
    <w:rPr>
      <w:rFonts w:ascii="楷体_GB2312" w:eastAsia="楷体_GB2312" w:cs="Arial"/>
      <w:sz w:val="24"/>
    </w:rPr>
  </w:style>
  <w:style w:type="paragraph" w:styleId="1249">
    <w:name w:val="xl34"/>
    <w:basedOn w:val="1072"/>
    <w:next w:val="124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0">
    <w:name w:val="1 Char Char Char Char"/>
    <w:basedOn w:val="1072"/>
    <w:next w:val="1250"/>
    <w:link w:val="1072"/>
    <w:qFormat/>
    <w:rPr>
      <w:rFonts w:ascii="Tahoma" w:hAnsi="Tahoma"/>
      <w:sz w:val="24"/>
      <w:szCs w:val="20"/>
    </w:rPr>
  </w:style>
  <w:style w:type="paragraph" w:styleId="1251">
    <w:name w:val="Default"/>
    <w:next w:val="1251"/>
    <w:link w:val="1072"/>
    <w:qFormat/>
    <w:pPr>
      <w:widowControl w:val="off"/>
    </w:pPr>
    <w:rPr>
      <w:rFonts w:ascii="Symbol" w:hAnsi="Symbol" w:cs="Symbol"/>
      <w:color w:val="000000"/>
      <w:sz w:val="24"/>
      <w:szCs w:val="24"/>
      <w:lang w:val="en-US" w:eastAsia="zh-CN" w:bidi="ar-SA"/>
    </w:rPr>
  </w:style>
  <w:style w:type="paragraph" w:styleId="1252">
    <w:name w:val="列出段落1"/>
    <w:basedOn w:val="1072"/>
    <w:next w:val="1252"/>
    <w:link w:val="1072"/>
    <w:qFormat/>
    <w:pPr>
      <w:ind w:firstLine="420"/>
    </w:pPr>
    <w:rPr>
      <w:rFonts w:ascii="Calibri" w:hAnsi="Calibri"/>
      <w:szCs w:val="22"/>
    </w:rPr>
  </w:style>
  <w:style w:type="paragraph" w:styleId="1253">
    <w:name w:val="default"/>
    <w:basedOn w:val="1072"/>
    <w:next w:val="1253"/>
    <w:link w:val="1072"/>
    <w:qFormat/>
    <w:pPr>
      <w:jc w:val="left"/>
      <w:spacing w:before="100" w:beforeAutospacing="1" w:after="100" w:afterAutospacing="1"/>
      <w:widowControl/>
    </w:pPr>
    <w:rPr>
      <w:rFonts w:ascii="宋体" w:hAnsi="宋体" w:cs="宋体"/>
      <w:sz w:val="24"/>
    </w:rPr>
  </w:style>
  <w:style w:type="paragraph" w:styleId="1254">
    <w:name w:val="字元 字元1"/>
    <w:basedOn w:val="1072"/>
    <w:next w:val="1254"/>
    <w:link w:val="1072"/>
    <w:qFormat/>
    <w:rPr>
      <w:rFonts w:ascii="Tahoma" w:hAnsi="Tahoma"/>
      <w:sz w:val="24"/>
      <w:szCs w:val="20"/>
    </w:rPr>
  </w:style>
  <w:style w:type="paragraph" w:styleId="1255">
    <w:name w:val="_Style 160"/>
    <w:next w:val="1255"/>
    <w:link w:val="1072"/>
    <w:qFormat/>
    <w:rPr>
      <w:sz w:val="21"/>
      <w:szCs w:val="24"/>
      <w:lang w:val="en-US" w:eastAsia="zh-CN" w:bidi="ar-SA"/>
    </w:rPr>
  </w:style>
  <w:style w:type="paragraph" w:styleId="1256">
    <w:name w:val="项目编号3"/>
    <w:basedOn w:val="1216"/>
    <w:next w:val="1256"/>
    <w:link w:val="1072"/>
    <w:qFormat/>
    <w:pPr>
      <w:numPr>
        <w:ilvl w:val="0"/>
        <w:numId w:val="6"/>
      </w:numPr>
    </w:pPr>
  </w:style>
  <w:style w:type="paragraph" w:styleId="1257">
    <w:name w:val="Char21"/>
    <w:basedOn w:val="1072"/>
    <w:next w:val="1257"/>
    <w:link w:val="1072"/>
    <w:qFormat/>
    <w:rPr>
      <w:rFonts w:ascii="Tahoma" w:hAnsi="Tahoma"/>
      <w:sz w:val="24"/>
      <w:szCs w:val="20"/>
    </w:rPr>
  </w:style>
  <w:style w:type="paragraph" w:styleId="1258">
    <w:name w:val="表格文字"/>
    <w:basedOn w:val="1106"/>
    <w:next w:val="1258"/>
    <w:link w:val="1072"/>
    <w:qFormat/>
    <w:pPr>
      <w:ind w:firstLine="0"/>
      <w:spacing w:before="20" w:after="20" w:line="240" w:lineRule="auto"/>
    </w:pPr>
    <w:rPr>
      <w:rFonts w:ascii="Century Gothic" w:hAnsi="Century Gothic"/>
      <w:sz w:val="20"/>
      <w:szCs w:val="20"/>
    </w:rPr>
  </w:style>
  <w:style w:type="paragraph" w:styleId="1259">
    <w:name w:val="Char Char Char Char Char Char Char Char Char Char1"/>
    <w:basedOn w:val="1072"/>
    <w:next w:val="1259"/>
    <w:link w:val="1072"/>
    <w:qFormat/>
    <w:rPr>
      <w:rFonts w:ascii="宋体" w:hAnsi="宋体" w:cs="Courier New"/>
      <w:sz w:val="32"/>
      <w:szCs w:val="32"/>
    </w:rPr>
  </w:style>
  <w:style w:type="paragraph" w:styleId="1260">
    <w:name w:val="正文文本样式 加粗"/>
    <w:basedOn w:val="1216"/>
    <w:next w:val="1260"/>
    <w:link w:val="1072"/>
    <w:qFormat/>
    <w:rPr>
      <w:b/>
    </w:rPr>
  </w:style>
  <w:style w:type="paragraph" w:styleId="1261">
    <w:name w:val="Char2 Char Char Char Char Char Char"/>
    <w:basedOn w:val="1072"/>
    <w:next w:val="1261"/>
    <w:link w:val="1072"/>
    <w:qFormat/>
    <w:pPr>
      <w:jc w:val="center"/>
      <w:spacing w:line="400" w:lineRule="exact"/>
      <w:widowControl/>
    </w:pPr>
  </w:style>
  <w:style w:type="paragraph" w:styleId="1262">
    <w:name w:val="Char Char4"/>
    <w:basedOn w:val="1072"/>
    <w:next w:val="1262"/>
    <w:link w:val="1072"/>
    <w:qFormat/>
    <w:pPr>
      <w:jc w:val="center"/>
      <w:spacing w:line="400" w:lineRule="exact"/>
      <w:widowControl/>
    </w:pPr>
  </w:style>
  <w:style w:type="paragraph" w:styleId="1263">
    <w:name w:val="Char3 Char Char Char1"/>
    <w:basedOn w:val="1072"/>
    <w:next w:val="1263"/>
    <w:link w:val="1072"/>
    <w:qFormat/>
    <w:rPr>
      <w:rFonts w:ascii="Tahoma" w:hAnsi="Tahoma"/>
      <w:sz w:val="24"/>
      <w:szCs w:val="20"/>
    </w:rPr>
  </w:style>
  <w:style w:type="paragraph" w:styleId="1264">
    <w:name w:val="无间隔"/>
    <w:next w:val="1264"/>
    <w:link w:val="1072"/>
    <w:qFormat/>
    <w:pPr>
      <w:jc w:val="both"/>
      <w:widowControl w:val="off"/>
    </w:pPr>
    <w:rPr>
      <w:sz w:val="21"/>
      <w:szCs w:val="24"/>
      <w:lang w:val="en-US" w:eastAsia="zh-CN" w:bidi="ar-SA"/>
    </w:rPr>
  </w:style>
  <w:style w:type="paragraph" w:styleId="1265">
    <w:name w:val="22222222222222"/>
    <w:basedOn w:val="1072"/>
    <w:next w:val="1265"/>
    <w:link w:val="1072"/>
    <w:qFormat/>
    <w:pPr>
      <w:ind w:firstLine="480"/>
      <w:jc w:val="left"/>
      <w:spacing w:line="360" w:lineRule="auto"/>
      <w:widowControl/>
    </w:pPr>
    <w:rPr>
      <w:color w:val="ff0000"/>
      <w:sz w:val="24"/>
      <w:szCs w:val="20"/>
    </w:rPr>
  </w:style>
  <w:style w:type="character" w:styleId="1266">
    <w:name w:val="中等深浅网格 1 - 强调文字颜色 2 Char"/>
    <w:next w:val="1266"/>
    <w:link w:val="1267"/>
    <w:qFormat/>
    <w:rPr>
      <w:sz w:val="21"/>
      <w:szCs w:val="24"/>
      <w:lang w:val="zh-CN" w:eastAsia="zh-CN" w:bidi="ar-SA"/>
    </w:rPr>
  </w:style>
  <w:style w:type="paragraph" w:styleId="1267">
    <w:name w:val="1"/>
    <w:next w:val="1267"/>
    <w:link w:val="1266"/>
    <w:qFormat/>
    <w:rPr>
      <w:sz w:val="21"/>
      <w:szCs w:val="24"/>
      <w:lang w:val="zh-CN" w:eastAsia="zh-CN" w:bidi="ar-SA"/>
    </w:rPr>
  </w:style>
  <w:style w:type="paragraph" w:styleId="1268">
    <w:name w:val="图文"/>
    <w:basedOn w:val="1072"/>
    <w:next w:val="1268"/>
    <w:link w:val="1072"/>
    <w:qFormat/>
    <w:pPr>
      <w:spacing w:after="50" w:line="360" w:lineRule="auto"/>
    </w:pPr>
    <w:rPr>
      <w:sz w:val="24"/>
    </w:rPr>
  </w:style>
  <w:style w:type="paragraph" w:styleId="1269">
    <w:name w:val="xl23"/>
    <w:basedOn w:val="1072"/>
    <w:next w:val="1269"/>
    <w:link w:val="1072"/>
    <w:qFormat/>
    <w:pPr>
      <w:spacing w:before="100" w:beforeAutospacing="1" w:after="100" w:afterAutospacing="1" w:line="360" w:lineRule="auto"/>
      <w:widowControl/>
    </w:pPr>
    <w:rPr>
      <w:sz w:val="24"/>
      <w:szCs w:val="20"/>
    </w:rPr>
  </w:style>
  <w:style w:type="paragraph" w:styleId="1270">
    <w:name w:val="正文表格"/>
    <w:basedOn w:val="1072"/>
    <w:next w:val="1270"/>
    <w:link w:val="1271"/>
    <w:qFormat/>
    <w:pPr>
      <w:jc w:val="left"/>
    </w:pPr>
    <w:rPr>
      <w:rFonts w:ascii="宋体" w:hAnsi="宋体"/>
      <w:color w:val="000000"/>
      <w:szCs w:val="21"/>
    </w:rPr>
  </w:style>
  <w:style w:type="character" w:styleId="1271">
    <w:name w:val="正文表格 Char"/>
    <w:next w:val="1271"/>
    <w:link w:val="1270"/>
    <w:qFormat/>
    <w:rPr>
      <w:rFonts w:ascii="宋体" w:hAnsi="宋体"/>
      <w:color w:val="000000"/>
      <w:sz w:val="21"/>
      <w:szCs w:val="21"/>
    </w:rPr>
  </w:style>
  <w:style w:type="paragraph" w:styleId="1272">
    <w:name w:val="正文重点"/>
    <w:basedOn w:val="1072"/>
    <w:next w:val="1272"/>
    <w:link w:val="1273"/>
    <w:qFormat/>
    <w:pPr>
      <w:ind w:firstLine="482"/>
      <w:jc w:val="left"/>
      <w:spacing w:line="360" w:lineRule="auto"/>
    </w:pPr>
    <w:rPr>
      <w:b/>
      <w:sz w:val="24"/>
      <w:szCs w:val="20"/>
    </w:rPr>
  </w:style>
  <w:style w:type="character" w:styleId="1273">
    <w:name w:val="正文重点 Char"/>
    <w:next w:val="1273"/>
    <w:link w:val="1272"/>
    <w:qFormat/>
    <w:rPr>
      <w:b/>
      <w:sz w:val="24"/>
    </w:rPr>
  </w:style>
  <w:style w:type="paragraph" w:styleId="1274">
    <w:name w:val="标题1-附件"/>
    <w:basedOn w:val="1073"/>
    <w:next w:val="1274"/>
    <w:link w:val="1072"/>
    <w:qFormat/>
    <w:pPr>
      <w:jc w:val="left"/>
    </w:pPr>
    <w:rPr>
      <w:sz w:val="24"/>
      <w:szCs w:val="24"/>
    </w:rPr>
  </w:style>
  <w:style w:type="paragraph" w:styleId="1275">
    <w:name w:val="正文小标题"/>
    <w:basedOn w:val="1072"/>
    <w:next w:val="1087"/>
    <w:link w:val="1276"/>
    <w:qFormat/>
    <w:pPr>
      <w:ind w:firstLine="482"/>
      <w:jc w:val="left"/>
      <w:spacing w:before="312" w:after="312"/>
    </w:pPr>
    <w:rPr>
      <w:rFonts w:ascii="宋体" w:hAnsi="宋体"/>
      <w:b/>
      <w:i/>
      <w:color w:val="ff0000"/>
      <w:sz w:val="24"/>
      <w:szCs w:val="20"/>
    </w:rPr>
  </w:style>
  <w:style w:type="character" w:styleId="1276">
    <w:name w:val="正文小标题 Char"/>
    <w:next w:val="1276"/>
    <w:link w:val="1275"/>
    <w:qFormat/>
    <w:rPr>
      <w:rFonts w:ascii="宋体" w:hAnsi="宋体"/>
      <w:b/>
      <w:i/>
      <w:color w:val="ff0000"/>
      <w:sz w:val="24"/>
    </w:rPr>
  </w:style>
  <w:style w:type="paragraph" w:styleId="1277">
    <w:name w:val="正文大标题"/>
    <w:basedOn w:val="1275"/>
    <w:next w:val="1087"/>
    <w:link w:val="1278"/>
    <w:qFormat/>
    <w:pPr>
      <w:jc w:val="center"/>
    </w:pPr>
    <w:rPr>
      <w:i w:val="0"/>
      <w:color w:val="000000"/>
      <w:sz w:val="28"/>
      <w:szCs w:val="21"/>
    </w:rPr>
  </w:style>
  <w:style w:type="character" w:styleId="1278">
    <w:name w:val="正文大标题 Char"/>
    <w:next w:val="1278"/>
    <w:link w:val="1277"/>
    <w:qFormat/>
    <w:rPr>
      <w:rFonts w:ascii="宋体" w:hAnsi="宋体"/>
      <w:b/>
      <w:color w:val="000000"/>
      <w:sz w:val="28"/>
      <w:szCs w:val="21"/>
    </w:rPr>
  </w:style>
  <w:style w:type="paragraph" w:styleId="1279">
    <w:name w:val="注释"/>
    <w:basedOn w:val="1072"/>
    <w:next w:val="1279"/>
    <w:link w:val="1280"/>
    <w:qFormat/>
    <w:pPr>
      <w:ind w:left="420" w:hanging="420"/>
      <w:jc w:val="left"/>
    </w:pPr>
    <w:rPr>
      <w:rFonts w:ascii="宋体" w:hAnsi="宋体"/>
      <w:szCs w:val="21"/>
    </w:rPr>
  </w:style>
  <w:style w:type="character" w:styleId="1280">
    <w:name w:val="注释 Char"/>
    <w:next w:val="1280"/>
    <w:link w:val="1279"/>
    <w:qFormat/>
    <w:rPr>
      <w:rFonts w:ascii="宋体" w:hAnsi="宋体"/>
      <w:sz w:val="21"/>
      <w:szCs w:val="21"/>
    </w:rPr>
  </w:style>
  <w:style w:type="paragraph" w:styleId="1281">
    <w:name w:val="正文须知-1级"/>
    <w:basedOn w:val="1072"/>
    <w:next w:val="1072"/>
    <w:link w:val="1072"/>
    <w:qFormat/>
    <w:pPr>
      <w:numPr>
        <w:ilvl w:val="0"/>
        <w:numId w:val="7"/>
      </w:numPr>
      <w:spacing w:line="300" w:lineRule="auto"/>
    </w:pPr>
    <w:rPr>
      <w:rFonts w:ascii="宋体" w:hAnsi="Calibri"/>
      <w:sz w:val="24"/>
      <w:szCs w:val="21"/>
    </w:rPr>
  </w:style>
  <w:style w:type="paragraph" w:styleId="1282">
    <w:name w:val="正文须知-2级"/>
    <w:basedOn w:val="1072"/>
    <w:next w:val="1282"/>
    <w:link w:val="1072"/>
    <w:qFormat/>
    <w:pPr>
      <w:numPr>
        <w:ilvl w:val="1"/>
        <w:numId w:val="7"/>
      </w:numPr>
      <w:spacing w:line="300" w:lineRule="auto"/>
    </w:pPr>
    <w:rPr>
      <w:rFonts w:ascii="宋体" w:hAnsi="Calibri"/>
      <w:sz w:val="24"/>
      <w:szCs w:val="21"/>
    </w:rPr>
  </w:style>
  <w:style w:type="paragraph" w:styleId="1283">
    <w:name w:val="正文须知-3级"/>
    <w:basedOn w:val="1072"/>
    <w:next w:val="1283"/>
    <w:link w:val="1072"/>
    <w:qFormat/>
    <w:pPr>
      <w:numPr>
        <w:ilvl w:val="2"/>
        <w:numId w:val="7"/>
      </w:numPr>
      <w:ind w:hanging="355"/>
      <w:spacing w:line="300" w:lineRule="auto"/>
    </w:pPr>
    <w:rPr>
      <w:rFonts w:ascii="宋体" w:hAnsi="Calibri"/>
      <w:sz w:val="24"/>
      <w:szCs w:val="21"/>
    </w:rPr>
  </w:style>
  <w:style w:type="character" w:styleId="1284">
    <w:name w:val="纯文本 字符"/>
    <w:next w:val="1284"/>
    <w:link w:val="1072"/>
    <w:uiPriority w:val="99"/>
    <w:qFormat/>
    <w:rPr>
      <w:rFonts w:ascii="宋体" w:hAnsi="Courier New" w:eastAsia="宋体" w:cs="Times New Roman"/>
      <w:sz w:val="21"/>
      <w:szCs w:val="21"/>
      <w:lang w:val="en-US" w:eastAsia="zh-CN" w:bidi="ar-SA"/>
    </w:rPr>
  </w:style>
  <w:style w:type="paragraph" w:styleId="1285">
    <w:name w:val="表格1"/>
    <w:basedOn w:val="1072"/>
    <w:next w:val="1285"/>
    <w:link w:val="1072"/>
    <w:qFormat/>
    <w:pPr>
      <w:ind w:firstLine="480"/>
      <w:jc w:val="center"/>
    </w:pPr>
    <w:rPr>
      <w:sz w:val="24"/>
      <w:szCs w:val="20"/>
    </w:rPr>
  </w:style>
  <w:style w:type="character" w:styleId="1286">
    <w:name w:val="纯文本 字符1"/>
    <w:next w:val="1286"/>
    <w:link w:val="1072"/>
    <w:qFormat/>
    <w:rPr>
      <w:rFonts w:ascii="宋体" w:hAnsi="Courier New"/>
    </w:rPr>
  </w:style>
  <w:style w:type="character" w:styleId="1287">
    <w:name w:val="bjh-p"/>
    <w:next w:val="1287"/>
    <w:link w:val="1072"/>
    <w:qFormat/>
  </w:style>
  <w:style w:type="paragraph" w:styleId="1288">
    <w:name w:val="无标题条"/>
    <w:next w:val="1072"/>
    <w:link w:val="1072"/>
    <w:qFormat/>
    <w:pPr>
      <w:jc w:val="both"/>
    </w:pPr>
    <w:rPr>
      <w:sz w:val="21"/>
      <w:lang w:val="en-US" w:eastAsia="zh-CN" w:bidi="ar-SA"/>
    </w:rPr>
  </w:style>
  <w:style w:type="character" w:styleId="1289">
    <w:name w:val="正文格式 Char"/>
    <w:next w:val="1289"/>
    <w:link w:val="1290"/>
    <w:qFormat/>
    <w:rPr>
      <w:rFonts w:ascii="宋体" w:hAnsi="宋体"/>
      <w:sz w:val="24"/>
      <w:szCs w:val="24"/>
      <w:lang w:val="en-GB"/>
    </w:rPr>
  </w:style>
  <w:style w:type="paragraph" w:styleId="1290">
    <w:name w:val="正文格式"/>
    <w:basedOn w:val="1072"/>
    <w:next w:val="1290"/>
    <w:link w:val="1289"/>
    <w:qFormat/>
    <w:pPr>
      <w:ind w:firstLine="480"/>
      <w:spacing w:line="360" w:lineRule="auto"/>
    </w:pPr>
    <w:rPr>
      <w:rFonts w:ascii="宋体" w:hAnsi="宋体"/>
      <w:sz w:val="24"/>
      <w:lang w:val="en-GB"/>
    </w:rPr>
  </w:style>
  <w:style w:type="character" w:styleId="1291">
    <w:name w:val="标题 3 Char"/>
    <w:next w:val="1291"/>
    <w:link w:val="1072"/>
    <w:qFormat/>
    <w:rPr>
      <w:rFonts w:ascii="宋体" w:eastAsia="宋体"/>
      <w:b/>
      <w:sz w:val="24"/>
      <w:u w:val="single"/>
      <w:lang w:val="en-US" w:eastAsia="zh-CN" w:bidi="ar-SA"/>
    </w:rPr>
  </w:style>
  <w:style w:type="character" w:styleId="1292">
    <w:name w:val="正文缩进 Char"/>
    <w:next w:val="1292"/>
    <w:link w:val="1072"/>
    <w:qFormat/>
    <w:rPr>
      <w:rFonts w:ascii="宋体" w:eastAsia="宋体"/>
      <w:sz w:val="24"/>
      <w:szCs w:val="24"/>
      <w:lang w:val="en-US" w:eastAsia="zh-CN" w:bidi="ar-SA"/>
    </w:rPr>
  </w:style>
  <w:style w:type="character" w:styleId="1293">
    <w:name w:val="Char Char111"/>
    <w:next w:val="1293"/>
    <w:link w:val="1072"/>
    <w:qFormat/>
    <w:rPr>
      <w:rFonts w:ascii="宋体" w:eastAsia="宋体"/>
      <w:b/>
      <w:sz w:val="24"/>
      <w:u w:val="single"/>
      <w:lang w:val="en-US" w:eastAsia="zh-CN" w:bidi="ar-SA"/>
    </w:rPr>
  </w:style>
  <w:style w:type="character" w:styleId="1294">
    <w:name w:val="正文文本缩进 Char"/>
    <w:next w:val="1294"/>
    <w:link w:val="1072"/>
    <w:qFormat/>
    <w:rPr>
      <w:rFonts w:eastAsia="宋体"/>
      <w:sz w:val="24"/>
      <w:szCs w:val="24"/>
      <w:lang w:val="en-US" w:eastAsia="zh-CN" w:bidi="ar-SA"/>
    </w:rPr>
  </w:style>
  <w:style w:type="character" w:styleId="1295">
    <w:name w:val="列出段落 Char"/>
    <w:next w:val="1295"/>
    <w:link w:val="1072"/>
    <w:qFormat/>
    <w:rPr>
      <w:rFonts w:ascii="Calibri" w:hAnsi="Calibri" w:eastAsia="宋体"/>
      <w:sz w:val="21"/>
      <w:szCs w:val="22"/>
      <w:lang w:val="en-US" w:eastAsia="zh-CN" w:bidi="ar-SA"/>
    </w:rPr>
  </w:style>
  <w:style w:type="character" w:styleId="1296">
    <w:name w:val="页眉 Char"/>
    <w:next w:val="1296"/>
    <w:link w:val="1072"/>
    <w:qFormat/>
    <w:rPr>
      <w:rFonts w:eastAsia="宋体"/>
      <w:sz w:val="18"/>
      <w:szCs w:val="18"/>
      <w:lang w:val="en-US" w:eastAsia="zh-CN" w:bidi="ar-SA"/>
    </w:rPr>
  </w:style>
  <w:style w:type="character" w:styleId="1297">
    <w:name w:val="标题 2 Char"/>
    <w:next w:val="1297"/>
    <w:link w:val="1072"/>
    <w:qFormat/>
    <w:rPr>
      <w:rFonts w:ascii="Arial" w:hAnsi="Arial" w:eastAsia="黑体"/>
      <w:b/>
      <w:sz w:val="30"/>
      <w:lang w:val="en-US" w:eastAsia="zh-CN" w:bidi="ar-SA"/>
    </w:rPr>
  </w:style>
  <w:style w:type="paragraph" w:styleId="1298">
    <w:name w:val="字元 字元2"/>
    <w:basedOn w:val="1072"/>
    <w:next w:val="1298"/>
    <w:link w:val="1072"/>
    <w:qFormat/>
    <w:rPr>
      <w:rFonts w:ascii="Tahoma" w:hAnsi="Tahoma"/>
      <w:sz w:val="24"/>
      <w:szCs w:val="20"/>
    </w:rPr>
  </w:style>
  <w:style w:type="paragraph" w:styleId="1299">
    <w:name w:val="Char3 Char Char Char2"/>
    <w:basedOn w:val="1072"/>
    <w:next w:val="1299"/>
    <w:link w:val="1072"/>
    <w:qFormat/>
    <w:rPr>
      <w:rFonts w:ascii="Tahoma" w:hAnsi="Tahoma"/>
      <w:sz w:val="24"/>
      <w:szCs w:val="20"/>
    </w:rPr>
  </w:style>
  <w:style w:type="paragraph" w:styleId="1300">
    <w:name w:val="正文文本缩进2"/>
    <w:basedOn w:val="1072"/>
    <w:next w:val="1300"/>
    <w:link w:val="1072"/>
    <w:qFormat/>
    <w:pPr>
      <w:ind w:firstLine="480"/>
      <w:spacing w:line="480" w:lineRule="exact"/>
    </w:pPr>
    <w:rPr>
      <w:rFonts w:ascii="宋体" w:hAnsi="宋体"/>
      <w:sz w:val="24"/>
      <w:lang w:val="zh-CN" w:eastAsia="zh-CN"/>
    </w:rPr>
  </w:style>
  <w:style w:type="paragraph" w:styleId="1301">
    <w:name w:val="Char3"/>
    <w:basedOn w:val="1072"/>
    <w:next w:val="1301"/>
    <w:link w:val="1072"/>
    <w:qFormat/>
    <w:pPr>
      <w:tabs>
        <w:tab w:val="left" w:pos="360" w:leader="none"/>
      </w:tabs>
    </w:pPr>
    <w:rPr>
      <w:sz w:val="24"/>
    </w:rPr>
  </w:style>
  <w:style w:type="paragraph" w:styleId="1302">
    <w:name w:val="Char Char Char Char Char Char Char Char Char Char Char Char Char Char Char Char1"/>
    <w:basedOn w:val="1072"/>
    <w:next w:val="1302"/>
    <w:link w:val="1072"/>
    <w:qFormat/>
    <w:pPr>
      <w:jc w:val="center"/>
      <w:spacing w:after="160" w:line="240" w:lineRule="exact"/>
      <w:widowControl/>
    </w:pPr>
    <w:rPr>
      <w:rFonts w:ascii="宋体" w:hAnsi="宋体"/>
      <w:b/>
      <w:sz w:val="30"/>
      <w:szCs w:val="30"/>
      <w:lang w:eastAsia="en-US"/>
    </w:rPr>
  </w:style>
  <w:style w:type="paragraph" w:styleId="1303">
    <w:name w:val="Char Char1 Char Char Char Char Char Char1"/>
    <w:basedOn w:val="1072"/>
    <w:next w:val="1303"/>
    <w:link w:val="1072"/>
    <w:qFormat/>
    <w:pPr>
      <w:jc w:val="left"/>
      <w:spacing w:after="160" w:line="240" w:lineRule="exact"/>
      <w:widowControl/>
    </w:pPr>
    <w:rPr>
      <w:rFonts w:ascii="Verdana" w:hAnsi="Verdana" w:eastAsia="仿宋_GB2312"/>
      <w:sz w:val="24"/>
      <w:szCs w:val="20"/>
      <w:lang w:eastAsia="en-US"/>
    </w:rPr>
  </w:style>
  <w:style w:type="paragraph" w:styleId="1304">
    <w:name w:val="列出段落2"/>
    <w:basedOn w:val="1072"/>
    <w:next w:val="1304"/>
    <w:link w:val="1072"/>
    <w:qFormat/>
    <w:pPr>
      <w:ind w:firstLine="420"/>
    </w:pPr>
    <w:rPr>
      <w:rFonts w:ascii="Calibri" w:hAnsi="Calibri"/>
      <w:szCs w:val="22"/>
    </w:rPr>
  </w:style>
  <w:style w:type="paragraph" w:styleId="1305">
    <w:name w:val="Char Char Char1 Char2"/>
    <w:basedOn w:val="1072"/>
    <w:next w:val="1305"/>
    <w:link w:val="1072"/>
    <w:qFormat/>
    <w:rPr>
      <w:rFonts w:ascii="Tahoma" w:hAnsi="Tahoma"/>
      <w:sz w:val="24"/>
      <w:szCs w:val="20"/>
    </w:rPr>
  </w:style>
  <w:style w:type="paragraph" w:styleId="1306">
    <w:name w:val="Char Char Char2"/>
    <w:basedOn w:val="1072"/>
    <w:next w:val="1306"/>
    <w:link w:val="1072"/>
    <w:qFormat/>
    <w:rPr>
      <w:rFonts w:ascii="Tahoma" w:hAnsi="Tahoma"/>
      <w:sz w:val="24"/>
      <w:szCs w:val="20"/>
    </w:rPr>
  </w:style>
  <w:style w:type="paragraph" w:styleId="1307">
    <w:name w:val="Char Char Char Char Char Char Char2"/>
    <w:basedOn w:val="1072"/>
    <w:next w:val="1307"/>
    <w:link w:val="1072"/>
    <w:qFormat/>
    <w:pPr>
      <w:ind w:firstLine="200"/>
      <w:spacing w:line="360" w:lineRule="auto"/>
    </w:pPr>
    <w:rPr>
      <w:rFonts w:eastAsia="仿宋_GB2312"/>
      <w:sz w:val="24"/>
    </w:rPr>
  </w:style>
  <w:style w:type="paragraph" w:styleId="1308">
    <w:name w:val="正文缩进2"/>
    <w:basedOn w:val="1072"/>
    <w:next w:val="1308"/>
    <w:link w:val="1072"/>
    <w:qFormat/>
    <w:pPr>
      <w:ind w:firstLine="567"/>
      <w:spacing w:line="480" w:lineRule="exact"/>
      <w:widowControl/>
    </w:pPr>
    <w:rPr>
      <w:rFonts w:ascii="宋体"/>
      <w:color w:val="000000"/>
      <w:sz w:val="28"/>
      <w:szCs w:val="20"/>
      <w:lang w:val="zh-CN" w:eastAsia="zh-CN"/>
    </w:rPr>
  </w:style>
  <w:style w:type="paragraph" w:styleId="1309">
    <w:name w:val="Revision"/>
    <w:next w:val="1309"/>
    <w:link w:val="1072"/>
    <w:qFormat/>
    <w:rPr>
      <w:sz w:val="21"/>
      <w:szCs w:val="24"/>
      <w:lang w:val="en-US" w:eastAsia="zh-CN" w:bidi="ar-SA"/>
    </w:rPr>
  </w:style>
  <w:style w:type="paragraph" w:styleId="1310">
    <w:name w:val="Char22"/>
    <w:basedOn w:val="1072"/>
    <w:next w:val="1310"/>
    <w:link w:val="1072"/>
    <w:qFormat/>
    <w:rPr>
      <w:rFonts w:ascii="Tahoma" w:hAnsi="Tahoma"/>
      <w:sz w:val="24"/>
      <w:szCs w:val="20"/>
    </w:rPr>
  </w:style>
  <w:style w:type="paragraph" w:styleId="1311">
    <w:name w:val="Char Char Char Char Char Char Char Char Char Char2"/>
    <w:basedOn w:val="1072"/>
    <w:next w:val="1311"/>
    <w:link w:val="1072"/>
    <w:qFormat/>
    <w:rPr>
      <w:rFonts w:ascii="宋体" w:hAnsi="宋体" w:cs="Courier New"/>
      <w:sz w:val="32"/>
      <w:szCs w:val="32"/>
    </w:rPr>
  </w:style>
  <w:style w:type="paragraph" w:styleId="1312">
    <w:name w:val="Char2 Char Char Char Char Char Char1"/>
    <w:basedOn w:val="1072"/>
    <w:next w:val="1312"/>
    <w:link w:val="1072"/>
    <w:qFormat/>
    <w:pPr>
      <w:jc w:val="center"/>
      <w:spacing w:line="400" w:lineRule="exact"/>
      <w:widowControl/>
    </w:pPr>
  </w:style>
  <w:style w:type="character" w:styleId="1313">
    <w:name w:val="页脚 Char"/>
    <w:next w:val="1313"/>
    <w:link w:val="1072"/>
    <w:qFormat/>
    <w:rPr>
      <w:rFonts w:ascii="宋体" w:eastAsia="宋体"/>
      <w:sz w:val="18"/>
      <w:lang w:val="en-US" w:eastAsia="zh-CN" w:bidi="ar-SA"/>
    </w:rPr>
  </w:style>
  <w:style w:type="paragraph" w:styleId="1314">
    <w:name w:val="Char Char41"/>
    <w:basedOn w:val="1072"/>
    <w:next w:val="1314"/>
    <w:link w:val="1072"/>
    <w:qFormat/>
    <w:pPr>
      <w:jc w:val="center"/>
      <w:spacing w:line="400" w:lineRule="exact"/>
      <w:widowControl/>
    </w:pPr>
  </w:style>
  <w:style w:type="character" w:styleId="1315">
    <w:name w:val="批注文字 Char"/>
    <w:next w:val="1315"/>
    <w:link w:val="1072"/>
    <w:uiPriority w:val="99"/>
    <w:qFormat/>
    <w:rPr>
      <w:sz w:val="21"/>
      <w:szCs w:val="24"/>
    </w:rPr>
  </w:style>
  <w:style w:type="character" w:styleId="1316">
    <w:name w:val="标题 Char"/>
    <w:next w:val="1316"/>
    <w:link w:val="1072"/>
    <w:qFormat/>
    <w:rPr>
      <w:b/>
      <w:sz w:val="32"/>
    </w:rPr>
  </w:style>
  <w:style w:type="paragraph" w:styleId="1317">
    <w:name w:val="图例"/>
    <w:basedOn w:val="1072"/>
    <w:next w:val="1317"/>
    <w:link w:val="1072"/>
    <w:qFormat/>
    <w:pPr>
      <w:jc w:val="center"/>
      <w:spacing w:before="120" w:after="120" w:line="360" w:lineRule="auto"/>
    </w:pPr>
    <w:rPr>
      <w:rFonts w:eastAsia="仿宋_GB2312"/>
      <w:b/>
      <w:sz w:val="24"/>
      <w:szCs w:val="20"/>
    </w:rPr>
  </w:style>
  <w:style w:type="table" w:styleId="1318">
    <w:name w:val="Table Normal"/>
    <w:next w:val="1318"/>
    <w:link w:val="1072"/>
    <w:uiPriority w:val="2"/>
    <w:unhideWhenUsed/>
    <w:qFormat/>
    <w:pPr>
      <w:widowControl w:val="off"/>
    </w:pPr>
    <w:rPr>
      <w:rFonts w:ascii="Calibri" w:hAnsi="Calibri"/>
      <w:sz w:val="22"/>
      <w:szCs w:val="22"/>
      <w:lang w:val="en-US" w:eastAsia="en-US" w:bidi="ar-SA"/>
    </w:rPr>
    <w:tblPr/>
  </w:style>
  <w:style w:type="paragraph" w:styleId="1319">
    <w:name w:val="Table Paragraph"/>
    <w:basedOn w:val="1072"/>
    <w:next w:val="1319"/>
    <w:link w:val="1072"/>
    <w:uiPriority w:val="1"/>
    <w:qFormat/>
    <w:pPr>
      <w:jc w:val="left"/>
    </w:pPr>
    <w:rPr>
      <w:rFonts w:ascii="宋体" w:hAnsi="宋体" w:cs="宋体"/>
      <w:sz w:val="22"/>
      <w:szCs w:val="22"/>
      <w:lang w:eastAsia="en-US"/>
    </w:rPr>
  </w:style>
  <w:style w:type="paragraph" w:styleId="1320">
    <w:name w:val="成文日期"/>
    <w:basedOn w:val="1072"/>
    <w:next w:val="1320"/>
    <w:link w:val="1321"/>
    <w:qFormat/>
    <w:pPr>
      <w:ind w:right="400" w:firstLine="200"/>
      <w:jc w:val="right"/>
      <w:spacing w:line="570" w:lineRule="exact"/>
    </w:pPr>
    <w:rPr>
      <w:rFonts w:ascii="仿宋_GB2312" w:eastAsia="仿宋_GB2312"/>
      <w:sz w:val="32"/>
      <w:szCs w:val="20"/>
    </w:rPr>
  </w:style>
  <w:style w:type="character" w:styleId="1321">
    <w:name w:val="成文日期 Char"/>
    <w:next w:val="1321"/>
    <w:link w:val="1320"/>
    <w:rPr>
      <w:rFonts w:ascii="仿宋_GB2312" w:eastAsia="仿宋_GB2312"/>
      <w:sz w:val="32"/>
    </w:rPr>
  </w:style>
  <w:style w:type="paragraph" w:styleId="1322">
    <w:name w:val="修订"/>
    <w:next w:val="1322"/>
    <w:link w:val="1072"/>
    <w:uiPriority w:val="99"/>
    <w:unhideWhenUsed/>
    <w:rPr>
      <w:sz w:val="21"/>
      <w:szCs w:val="24"/>
      <w:lang w:val="en-US" w:eastAsia="zh-CN" w:bidi="ar-SA"/>
    </w:rPr>
  </w:style>
  <w:style w:type="character" w:styleId="1323">
    <w:name w:val="正文缩进 字符"/>
    <w:next w:val="1323"/>
    <w:link w:val="1072"/>
    <w:qFormat/>
    <w:rPr>
      <w:rFonts w:ascii="宋体" w:hAnsi="Times New Roman" w:eastAsia="宋体" w:cs="Times New Roman"/>
      <w:sz w:val="24"/>
    </w:rPr>
  </w:style>
  <w:style w:type="character" w:styleId="1324">
    <w:name w:val="正文文本 字符"/>
    <w:next w:val="1324"/>
    <w:link w:val="1072"/>
    <w:qFormat/>
    <w:rPr>
      <w:rFonts w:ascii="宋体" w:hAnsi="宋体"/>
      <w:sz w:val="24"/>
      <w:szCs w:val="24"/>
    </w:rPr>
  </w:style>
  <w:style w:type="paragraph" w:styleId="1325">
    <w:name w:val="纯文本1"/>
    <w:next w:val="1126"/>
    <w:link w:val="1072"/>
    <w:qFormat/>
    <w:pPr>
      <w:jc w:val="both"/>
      <w:widowControl w:val="off"/>
    </w:pPr>
    <w:rPr>
      <w:rFonts w:ascii="宋体" w:hAnsi="宋体"/>
      <w:sz w:val="26"/>
      <w:szCs w:val="24"/>
      <w:lang w:val="en-US" w:eastAsia="zh-CN" w:bidi="ar-SA"/>
    </w:rPr>
  </w:style>
  <w:style w:type="paragraph" w:styleId="1326">
    <w:name w:val="AONormal"/>
    <w:next w:val="1326"/>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5</cp:revision>
  <dcterms:created xsi:type="dcterms:W3CDTF">2022-05-30T08:08:00Z</dcterms:created>
  <dcterms:modified xsi:type="dcterms:W3CDTF">2025-11-27T07:49:27Z</dcterms:modified>
  <cp:version>1048576</cp:version>
</cp:coreProperties>
</file>